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rPr>
        <w:t>自贡市</w:t>
      </w:r>
      <w:r>
        <w:rPr>
          <w:rFonts w:hint="eastAsia" w:ascii="方正小标宋简体" w:hAnsi="方正小标宋简体" w:eastAsia="方正小标宋简体" w:cs="方正小标宋简体"/>
          <w:b w:val="0"/>
          <w:bCs/>
          <w:color w:val="auto"/>
          <w:sz w:val="44"/>
          <w:szCs w:val="44"/>
          <w:lang w:eastAsia="zh-CN"/>
        </w:rPr>
        <w:t>法学会</w:t>
      </w:r>
    </w:p>
    <w:p>
      <w:pPr>
        <w:keepNext w:val="0"/>
        <w:keepLines w:val="0"/>
        <w:pageBreakBefore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202</w:t>
      </w:r>
      <w:r>
        <w:rPr>
          <w:rFonts w:hint="eastAsia" w:ascii="方正小标宋简体" w:hAnsi="方正小标宋简体" w:eastAsia="方正小标宋简体" w:cs="方正小标宋简体"/>
          <w:b w:val="0"/>
          <w:bCs/>
          <w:color w:val="auto"/>
          <w:sz w:val="44"/>
          <w:szCs w:val="44"/>
          <w:lang w:val="en-US" w:eastAsia="zh-CN"/>
        </w:rPr>
        <w:t>5</w:t>
      </w:r>
      <w:r>
        <w:rPr>
          <w:rFonts w:hint="eastAsia" w:ascii="方正小标宋简体" w:hAnsi="方正小标宋简体" w:eastAsia="方正小标宋简体" w:cs="方正小标宋简体"/>
          <w:b w:val="0"/>
          <w:bCs/>
          <w:color w:val="auto"/>
          <w:sz w:val="44"/>
          <w:szCs w:val="44"/>
        </w:rPr>
        <w:t>年</w:t>
      </w:r>
      <w:r>
        <w:rPr>
          <w:rFonts w:hint="eastAsia" w:ascii="方正小标宋简体" w:hAnsi="方正小标宋简体" w:eastAsia="方正小标宋简体" w:cs="方正小标宋简体"/>
          <w:b w:val="0"/>
          <w:bCs/>
          <w:color w:val="auto"/>
          <w:sz w:val="44"/>
          <w:szCs w:val="44"/>
          <w:lang w:eastAsia="zh-CN"/>
        </w:rPr>
        <w:t>单位</w:t>
      </w:r>
      <w:r>
        <w:rPr>
          <w:rFonts w:hint="eastAsia" w:ascii="方正小标宋简体" w:hAnsi="方正小标宋简体" w:eastAsia="方正小标宋简体" w:cs="方正小标宋简体"/>
          <w:b w:val="0"/>
          <w:bCs/>
          <w:color w:val="auto"/>
          <w:sz w:val="44"/>
          <w:szCs w:val="44"/>
        </w:rPr>
        <w:t>预算编制的说明</w:t>
      </w:r>
    </w:p>
    <w:p>
      <w:pPr>
        <w:pStyle w:val="4"/>
        <w:keepNext w:val="0"/>
        <w:keepLines w:val="0"/>
        <w:pageBreakBefore w:val="0"/>
        <w:kinsoku/>
        <w:wordWrap/>
        <w:overflowPunct/>
        <w:topLinePunct w:val="0"/>
        <w:autoSpaceDE/>
        <w:autoSpaceDN/>
        <w:bidi w:val="0"/>
        <w:adjustRightInd/>
        <w:snapToGrid/>
        <w:spacing w:line="592" w:lineRule="exact"/>
        <w:textAlignment w:val="auto"/>
        <w:rPr>
          <w:rFonts w:hint="eastAsia"/>
          <w:color w:val="auto"/>
        </w:rPr>
      </w:pPr>
    </w:p>
    <w:p>
      <w:pPr>
        <w:keepNext w:val="0"/>
        <w:keepLines w:val="0"/>
        <w:pageBreakBefore w:val="0"/>
        <w:widowControl/>
        <w:kinsoku/>
        <w:wordWrap/>
        <w:overflowPunct/>
        <w:topLinePunct w:val="0"/>
        <w:autoSpaceDE/>
        <w:autoSpaceDN/>
        <w:bidi w:val="0"/>
        <w:adjustRightInd/>
        <w:snapToGrid/>
        <w:spacing w:line="592" w:lineRule="exact"/>
        <w:jc w:val="center"/>
        <w:textAlignment w:val="auto"/>
        <w:rPr>
          <w:rFonts w:hint="eastAsia" w:ascii="Times New Roman" w:hAnsi="Times New Roman" w:eastAsia="黑体"/>
          <w:color w:val="auto"/>
          <w:sz w:val="48"/>
          <w:szCs w:val="48"/>
        </w:rPr>
      </w:pPr>
      <w:r>
        <w:rPr>
          <w:rFonts w:hint="eastAsia" w:ascii="Times New Roman" w:hAnsi="Times New Roman" w:eastAsia="黑体"/>
          <w:color w:val="auto"/>
          <w:sz w:val="48"/>
          <w:szCs w:val="48"/>
        </w:rPr>
        <w:t>目</w:t>
      </w:r>
      <w:r>
        <w:rPr>
          <w:rFonts w:hint="eastAsia" w:eastAsia="黑体"/>
          <w:color w:val="auto"/>
          <w:sz w:val="48"/>
          <w:szCs w:val="48"/>
          <w:lang w:val="en-US" w:eastAsia="zh-CN"/>
        </w:rPr>
        <w:t xml:space="preserve">  </w:t>
      </w:r>
      <w:r>
        <w:rPr>
          <w:rFonts w:hint="eastAsia" w:ascii="Times New Roman" w:hAnsi="Times New Roman" w:eastAsia="黑体"/>
          <w:color w:val="auto"/>
          <w:sz w:val="48"/>
          <w:szCs w:val="48"/>
        </w:rPr>
        <w:t>录</w:t>
      </w:r>
    </w:p>
    <w:p>
      <w:pPr>
        <w:pStyle w:val="9"/>
        <w:pageBreakBefore w:val="0"/>
        <w:widowControl w:val="0"/>
        <w:tabs>
          <w:tab w:val="right" w:leader="dot" w:pos="8296"/>
        </w:tabs>
        <w:kinsoku/>
        <w:wordWrap/>
        <w:overflowPunct/>
        <w:topLinePunct w:val="0"/>
        <w:bidi w:val="0"/>
        <w:spacing w:line="580" w:lineRule="exact"/>
        <w:textAlignment w:val="auto"/>
        <w:rPr>
          <w:rStyle w:val="15"/>
          <w:rFonts w:hint="eastAsia" w:ascii="仿宋_GB2312" w:hAnsi="Times New Roman" w:eastAsia="仿宋_GB2312" w:cs="Times New Roman"/>
          <w:b w:val="0"/>
          <w:bCs w:val="0"/>
          <w:i w:val="0"/>
          <w:iCs w:val="0"/>
          <w:color w:val="auto"/>
          <w:sz w:val="32"/>
          <w:szCs w:val="32"/>
          <w:u w:val="single"/>
        </w:rPr>
      </w:pPr>
      <w:r>
        <w:rPr>
          <w:rStyle w:val="15"/>
          <w:rFonts w:hint="eastAsia" w:ascii="仿宋_GB2312" w:hAnsi="Times New Roman" w:eastAsia="仿宋_GB2312" w:cs="Times New Roman"/>
          <w:b w:val="0"/>
          <w:bCs w:val="0"/>
          <w:i w:val="0"/>
          <w:iCs w:val="0"/>
          <w:color w:val="auto"/>
          <w:sz w:val="28"/>
          <w:szCs w:val="28"/>
          <w:u w:val="single"/>
        </w:rPr>
        <w:fldChar w:fldCharType="begin"/>
      </w:r>
      <w:r>
        <w:rPr>
          <w:rStyle w:val="15"/>
          <w:rFonts w:hint="eastAsia" w:ascii="仿宋_GB2312" w:hAnsi="Times New Roman" w:eastAsia="仿宋_GB2312" w:cs="Times New Roman"/>
          <w:b w:val="0"/>
          <w:bCs w:val="0"/>
          <w:i w:val="0"/>
          <w:iCs w:val="0"/>
          <w:color w:val="auto"/>
          <w:sz w:val="28"/>
          <w:szCs w:val="28"/>
          <w:u w:val="single"/>
        </w:rPr>
        <w:instrText xml:space="preserve"> TOC \o "1-3" \h \z \u </w:instrText>
      </w:r>
      <w:r>
        <w:rPr>
          <w:rStyle w:val="15"/>
          <w:rFonts w:hint="eastAsia" w:ascii="仿宋_GB2312" w:hAnsi="Times New Roman" w:eastAsia="仿宋_GB2312" w:cs="Times New Roman"/>
          <w:b w:val="0"/>
          <w:bCs w:val="0"/>
          <w:i w:val="0"/>
          <w:iCs w:val="0"/>
          <w:color w:val="auto"/>
          <w:sz w:val="28"/>
          <w:szCs w:val="28"/>
          <w:u w:val="single"/>
        </w:rPr>
        <w:fldChar w:fldCharType="separate"/>
      </w:r>
      <w:r>
        <w:rPr>
          <w:rStyle w:val="15"/>
          <w:rFonts w:hint="eastAsia" w:ascii="仿宋_GB2312" w:hAnsi="Times New Roman" w:eastAsia="仿宋_GB2312" w:cs="Times New Roman"/>
          <w:b w:val="0"/>
          <w:bCs w:val="0"/>
          <w:i w:val="0"/>
          <w:iCs w:val="0"/>
          <w:color w:val="auto"/>
          <w:sz w:val="32"/>
          <w:szCs w:val="32"/>
          <w:u w:val="single"/>
        </w:rPr>
        <w:fldChar w:fldCharType="begin"/>
      </w:r>
      <w:r>
        <w:rPr>
          <w:rStyle w:val="15"/>
          <w:rFonts w:hint="eastAsia" w:ascii="仿宋_GB2312" w:hAnsi="Times New Roman" w:eastAsia="仿宋_GB2312" w:cs="Times New Roman"/>
          <w:b w:val="0"/>
          <w:bCs w:val="0"/>
          <w:i w:val="0"/>
          <w:iCs w:val="0"/>
          <w:color w:val="auto"/>
          <w:sz w:val="32"/>
          <w:szCs w:val="32"/>
          <w:u w:val="single"/>
        </w:rPr>
        <w:instrText xml:space="preserve"> HYPERLINK \l _Toc13334 </w:instrText>
      </w:r>
      <w:r>
        <w:rPr>
          <w:rStyle w:val="15"/>
          <w:rFonts w:hint="eastAsia" w:ascii="仿宋_GB2312" w:hAnsi="Times New Roman" w:eastAsia="仿宋_GB2312" w:cs="Times New Roman"/>
          <w:b w:val="0"/>
          <w:bCs w:val="0"/>
          <w:i w:val="0"/>
          <w:iCs w:val="0"/>
          <w:color w:val="auto"/>
          <w:sz w:val="32"/>
          <w:szCs w:val="32"/>
          <w:u w:val="single"/>
        </w:rPr>
        <w:fldChar w:fldCharType="separate"/>
      </w:r>
      <w:r>
        <w:rPr>
          <w:rStyle w:val="15"/>
          <w:rFonts w:hint="eastAsia" w:ascii="仿宋_GB2312" w:hAnsi="Times New Roman" w:eastAsia="仿宋_GB2312" w:cs="Times New Roman"/>
          <w:b w:val="0"/>
          <w:bCs w:val="0"/>
          <w:i w:val="0"/>
          <w:iCs w:val="0"/>
          <w:color w:val="auto"/>
          <w:sz w:val="32"/>
          <w:szCs w:val="32"/>
          <w:u w:val="single"/>
        </w:rPr>
        <w:t>一、基本职能及主要工作</w:t>
      </w:r>
      <w:r>
        <w:rPr>
          <w:rStyle w:val="15"/>
          <w:rFonts w:hint="eastAsia" w:ascii="仿宋_GB2312" w:hAnsi="Times New Roman" w:eastAsia="仿宋_GB2312" w:cs="Times New Roman"/>
          <w:b w:val="0"/>
          <w:bCs w:val="0"/>
          <w:i w:val="0"/>
          <w:iCs w:val="0"/>
          <w:color w:val="auto"/>
          <w:sz w:val="32"/>
          <w:szCs w:val="32"/>
          <w:u w:val="single"/>
        </w:rPr>
        <w:tab/>
      </w:r>
      <w:r>
        <w:rPr>
          <w:rStyle w:val="15"/>
          <w:rFonts w:hint="eastAsia" w:ascii="Times New Roman" w:eastAsia="仿宋_GB2312" w:cs="Times New Roman"/>
          <w:b w:val="0"/>
          <w:bCs w:val="0"/>
          <w:i w:val="0"/>
          <w:iCs w:val="0"/>
          <w:color w:val="auto"/>
          <w:sz w:val="32"/>
          <w:szCs w:val="32"/>
          <w:u w:val="single"/>
          <w:lang w:val="en-US" w:eastAsia="zh-CN"/>
        </w:rPr>
        <w:t>1</w:t>
      </w:r>
      <w:r>
        <w:rPr>
          <w:rStyle w:val="15"/>
          <w:rFonts w:hint="eastAsia" w:ascii="仿宋_GB2312" w:hAnsi="Times New Roman" w:eastAsia="仿宋_GB2312" w:cs="Times New Roman"/>
          <w:b w:val="0"/>
          <w:bCs w:val="0"/>
          <w:i w:val="0"/>
          <w:iCs w:val="0"/>
          <w:color w:val="auto"/>
          <w:sz w:val="32"/>
          <w:szCs w:val="32"/>
          <w:u w:val="single"/>
        </w:rPr>
        <w:fldChar w:fldCharType="end"/>
      </w:r>
    </w:p>
    <w:p>
      <w:pPr>
        <w:pStyle w:val="9"/>
        <w:pageBreakBefore w:val="0"/>
        <w:widowControl w:val="0"/>
        <w:tabs>
          <w:tab w:val="right" w:leader="dot" w:pos="8296"/>
        </w:tabs>
        <w:kinsoku/>
        <w:wordWrap/>
        <w:overflowPunct/>
        <w:topLinePunct w:val="0"/>
        <w:bidi w:val="0"/>
        <w:spacing w:line="580" w:lineRule="exact"/>
        <w:textAlignment w:val="auto"/>
        <w:rPr>
          <w:rStyle w:val="15"/>
          <w:rFonts w:hint="eastAsia" w:ascii="仿宋_GB2312" w:hAnsi="Times New Roman" w:eastAsia="仿宋_GB2312" w:cs="Times New Roman"/>
          <w:b w:val="0"/>
          <w:bCs w:val="0"/>
          <w:i w:val="0"/>
          <w:iCs w:val="0"/>
          <w:color w:val="auto"/>
          <w:sz w:val="32"/>
          <w:szCs w:val="32"/>
          <w:u w:val="single"/>
        </w:rPr>
      </w:pPr>
      <w:r>
        <w:rPr>
          <w:rStyle w:val="15"/>
          <w:rFonts w:hint="eastAsia" w:ascii="仿宋_GB2312" w:hAnsi="Times New Roman" w:eastAsia="仿宋_GB2312" w:cs="Times New Roman"/>
          <w:b w:val="0"/>
          <w:bCs w:val="0"/>
          <w:i w:val="0"/>
          <w:iCs w:val="0"/>
          <w:color w:val="auto"/>
          <w:sz w:val="32"/>
          <w:szCs w:val="32"/>
          <w:u w:val="single"/>
          <w:lang w:val="zh-CN"/>
        </w:rPr>
        <w:fldChar w:fldCharType="begin"/>
      </w:r>
      <w:r>
        <w:rPr>
          <w:rStyle w:val="15"/>
          <w:rFonts w:hint="eastAsia" w:ascii="仿宋_GB2312" w:hAnsi="Times New Roman" w:eastAsia="仿宋_GB2312" w:cs="Times New Roman"/>
          <w:b w:val="0"/>
          <w:bCs w:val="0"/>
          <w:i w:val="0"/>
          <w:iCs w:val="0"/>
          <w:color w:val="auto"/>
          <w:sz w:val="32"/>
          <w:szCs w:val="32"/>
          <w:u w:val="single"/>
          <w:lang w:val="zh-CN"/>
        </w:rPr>
        <w:instrText xml:space="preserve"> HYPERLINK \l _Toc11474 </w:instrText>
      </w:r>
      <w:r>
        <w:rPr>
          <w:rStyle w:val="15"/>
          <w:rFonts w:hint="eastAsia" w:ascii="仿宋_GB2312" w:hAnsi="Times New Roman" w:eastAsia="仿宋_GB2312" w:cs="Times New Roman"/>
          <w:b w:val="0"/>
          <w:bCs w:val="0"/>
          <w:i w:val="0"/>
          <w:iCs w:val="0"/>
          <w:color w:val="auto"/>
          <w:sz w:val="32"/>
          <w:szCs w:val="32"/>
          <w:u w:val="single"/>
          <w:lang w:val="zh-CN"/>
        </w:rPr>
        <w:fldChar w:fldCharType="separate"/>
      </w:r>
      <w:r>
        <w:rPr>
          <w:rStyle w:val="15"/>
          <w:rFonts w:hint="eastAsia" w:ascii="仿宋_GB2312" w:hAnsi="Times New Roman" w:eastAsia="仿宋_GB2312" w:cs="Times New Roman"/>
          <w:b w:val="0"/>
          <w:bCs w:val="0"/>
          <w:i w:val="0"/>
          <w:iCs w:val="0"/>
          <w:color w:val="auto"/>
          <w:sz w:val="32"/>
          <w:szCs w:val="32"/>
          <w:u w:val="single"/>
        </w:rPr>
        <w:t>（一）</w:t>
      </w:r>
      <w:r>
        <w:rPr>
          <w:rStyle w:val="15"/>
          <w:rFonts w:hint="eastAsia" w:ascii="仿宋_GB2312" w:hAnsi="Times New Roman" w:eastAsia="仿宋_GB2312" w:cs="Times New Roman"/>
          <w:b w:val="0"/>
          <w:bCs w:val="0"/>
          <w:i w:val="0"/>
          <w:iCs w:val="0"/>
          <w:color w:val="auto"/>
          <w:sz w:val="32"/>
          <w:szCs w:val="32"/>
          <w:u w:val="single"/>
          <w:lang w:eastAsia="zh-CN"/>
        </w:rPr>
        <w:t>自贡市法学会单位</w:t>
      </w:r>
      <w:r>
        <w:rPr>
          <w:rStyle w:val="15"/>
          <w:rFonts w:hint="eastAsia" w:ascii="仿宋_GB2312" w:hAnsi="Times New Roman" w:eastAsia="仿宋_GB2312" w:cs="Times New Roman"/>
          <w:b w:val="0"/>
          <w:bCs w:val="0"/>
          <w:i w:val="0"/>
          <w:iCs w:val="0"/>
          <w:color w:val="auto"/>
          <w:sz w:val="32"/>
          <w:szCs w:val="32"/>
          <w:u w:val="single"/>
        </w:rPr>
        <w:t>职能简介</w:t>
      </w:r>
      <w:r>
        <w:rPr>
          <w:rStyle w:val="15"/>
          <w:rFonts w:hint="eastAsia" w:ascii="仿宋_GB2312" w:hAnsi="Times New Roman" w:eastAsia="仿宋_GB2312" w:cs="Times New Roman"/>
          <w:b w:val="0"/>
          <w:bCs w:val="0"/>
          <w:i w:val="0"/>
          <w:iCs w:val="0"/>
          <w:color w:val="auto"/>
          <w:sz w:val="32"/>
          <w:szCs w:val="32"/>
          <w:u w:val="single"/>
        </w:rPr>
        <w:tab/>
      </w:r>
      <w:r>
        <w:rPr>
          <w:rStyle w:val="15"/>
          <w:rFonts w:hint="eastAsia" w:ascii="Times New Roman" w:eastAsia="仿宋_GB2312" w:cs="Times New Roman"/>
          <w:b w:val="0"/>
          <w:bCs w:val="0"/>
          <w:i w:val="0"/>
          <w:iCs w:val="0"/>
          <w:color w:val="auto"/>
          <w:sz w:val="32"/>
          <w:szCs w:val="32"/>
          <w:u w:val="single"/>
          <w:lang w:val="en-US" w:eastAsia="zh-CN"/>
        </w:rPr>
        <w:t>1</w:t>
      </w:r>
      <w:r>
        <w:rPr>
          <w:rStyle w:val="15"/>
          <w:rFonts w:hint="eastAsia" w:ascii="仿宋_GB2312" w:hAnsi="Times New Roman" w:eastAsia="仿宋_GB2312" w:cs="Times New Roman"/>
          <w:b w:val="0"/>
          <w:bCs w:val="0"/>
          <w:i w:val="0"/>
          <w:iCs w:val="0"/>
          <w:color w:val="auto"/>
          <w:sz w:val="32"/>
          <w:szCs w:val="32"/>
          <w:u w:val="single"/>
          <w:lang w:val="zh-CN"/>
        </w:rPr>
        <w:fldChar w:fldCharType="end"/>
      </w:r>
    </w:p>
    <w:p>
      <w:pPr>
        <w:pStyle w:val="9"/>
        <w:pageBreakBefore w:val="0"/>
        <w:widowControl w:val="0"/>
        <w:tabs>
          <w:tab w:val="right" w:leader="dot" w:pos="8296"/>
        </w:tabs>
        <w:kinsoku/>
        <w:wordWrap/>
        <w:overflowPunct/>
        <w:topLinePunct w:val="0"/>
        <w:bidi w:val="0"/>
        <w:spacing w:line="580" w:lineRule="exact"/>
        <w:textAlignment w:val="auto"/>
        <w:rPr>
          <w:rStyle w:val="15"/>
          <w:rFonts w:hint="eastAsia" w:ascii="仿宋_GB2312" w:hAnsi="Times New Roman" w:eastAsia="仿宋_GB2312" w:cs="Times New Roman"/>
          <w:b w:val="0"/>
          <w:bCs w:val="0"/>
          <w:i w:val="0"/>
          <w:iCs w:val="0"/>
          <w:color w:val="auto"/>
          <w:sz w:val="32"/>
          <w:szCs w:val="32"/>
          <w:u w:val="single"/>
        </w:rPr>
      </w:pPr>
      <w:r>
        <w:rPr>
          <w:rStyle w:val="15"/>
          <w:rFonts w:hint="eastAsia" w:ascii="仿宋_GB2312" w:hAnsi="Times New Roman" w:eastAsia="仿宋_GB2312" w:cs="Times New Roman"/>
          <w:b w:val="0"/>
          <w:bCs w:val="0"/>
          <w:i w:val="0"/>
          <w:iCs w:val="0"/>
          <w:color w:val="auto"/>
          <w:sz w:val="32"/>
          <w:szCs w:val="32"/>
          <w:u w:val="single"/>
          <w:lang w:val="zh-CN"/>
        </w:rPr>
        <w:fldChar w:fldCharType="begin"/>
      </w:r>
      <w:r>
        <w:rPr>
          <w:rStyle w:val="15"/>
          <w:rFonts w:hint="eastAsia" w:ascii="仿宋_GB2312" w:hAnsi="Times New Roman" w:eastAsia="仿宋_GB2312" w:cs="Times New Roman"/>
          <w:b w:val="0"/>
          <w:bCs w:val="0"/>
          <w:i w:val="0"/>
          <w:iCs w:val="0"/>
          <w:color w:val="auto"/>
          <w:sz w:val="32"/>
          <w:szCs w:val="32"/>
          <w:u w:val="single"/>
          <w:lang w:val="zh-CN"/>
        </w:rPr>
        <w:instrText xml:space="preserve"> HYPERLINK \l _Toc30740 </w:instrText>
      </w:r>
      <w:r>
        <w:rPr>
          <w:rStyle w:val="15"/>
          <w:rFonts w:hint="eastAsia" w:ascii="仿宋_GB2312" w:hAnsi="Times New Roman" w:eastAsia="仿宋_GB2312" w:cs="Times New Roman"/>
          <w:b w:val="0"/>
          <w:bCs w:val="0"/>
          <w:i w:val="0"/>
          <w:iCs w:val="0"/>
          <w:color w:val="auto"/>
          <w:sz w:val="32"/>
          <w:szCs w:val="32"/>
          <w:u w:val="single"/>
          <w:lang w:val="zh-CN"/>
        </w:rPr>
        <w:fldChar w:fldCharType="separate"/>
      </w:r>
      <w:r>
        <w:rPr>
          <w:rStyle w:val="15"/>
          <w:rFonts w:hint="eastAsia" w:ascii="仿宋_GB2312" w:hAnsi="Times New Roman" w:eastAsia="仿宋_GB2312" w:cs="Times New Roman"/>
          <w:b w:val="0"/>
          <w:bCs w:val="0"/>
          <w:i w:val="0"/>
          <w:iCs w:val="0"/>
          <w:color w:val="auto"/>
          <w:sz w:val="32"/>
          <w:szCs w:val="32"/>
          <w:u w:val="single"/>
        </w:rPr>
        <w:t>（二）</w:t>
      </w:r>
      <w:r>
        <w:rPr>
          <w:rStyle w:val="15"/>
          <w:rFonts w:hint="eastAsia" w:ascii="仿宋_GB2312" w:hAnsi="Times New Roman" w:eastAsia="仿宋_GB2312" w:cs="Times New Roman"/>
          <w:b w:val="0"/>
          <w:bCs w:val="0"/>
          <w:i w:val="0"/>
          <w:iCs w:val="0"/>
          <w:color w:val="auto"/>
          <w:sz w:val="32"/>
          <w:szCs w:val="32"/>
          <w:u w:val="single"/>
          <w:lang w:eastAsia="zh-CN"/>
        </w:rPr>
        <w:t>自贡市法学会单位</w:t>
      </w:r>
      <w:r>
        <w:rPr>
          <w:rStyle w:val="15"/>
          <w:rFonts w:hint="default" w:ascii="Times New Roman" w:hAnsi="Times New Roman" w:eastAsia="仿宋_GB2312" w:cs="Times New Roman"/>
          <w:b w:val="0"/>
          <w:bCs w:val="0"/>
          <w:i w:val="0"/>
          <w:iCs w:val="0"/>
          <w:color w:val="auto"/>
          <w:sz w:val="32"/>
          <w:szCs w:val="32"/>
          <w:u w:val="single"/>
        </w:rPr>
        <w:t>202</w:t>
      </w:r>
      <w:r>
        <w:rPr>
          <w:rStyle w:val="15"/>
          <w:rFonts w:hint="eastAsia" w:ascii="Times New Roman" w:eastAsia="仿宋_GB2312" w:cs="Times New Roman"/>
          <w:b w:val="0"/>
          <w:bCs w:val="0"/>
          <w:i w:val="0"/>
          <w:iCs w:val="0"/>
          <w:color w:val="auto"/>
          <w:sz w:val="32"/>
          <w:szCs w:val="32"/>
          <w:u w:val="single"/>
          <w:lang w:val="en-US" w:eastAsia="zh-CN"/>
        </w:rPr>
        <w:t>5</w:t>
      </w:r>
      <w:r>
        <w:rPr>
          <w:rStyle w:val="15"/>
          <w:rFonts w:hint="eastAsia" w:ascii="仿宋_GB2312" w:hAnsi="Times New Roman" w:eastAsia="仿宋_GB2312" w:cs="Times New Roman"/>
          <w:b w:val="0"/>
          <w:bCs w:val="0"/>
          <w:i w:val="0"/>
          <w:iCs w:val="0"/>
          <w:color w:val="auto"/>
          <w:sz w:val="32"/>
          <w:szCs w:val="32"/>
          <w:u w:val="single"/>
        </w:rPr>
        <w:t>年重点工作</w:t>
      </w:r>
      <w:r>
        <w:rPr>
          <w:rStyle w:val="15"/>
          <w:rFonts w:hint="eastAsia" w:ascii="仿宋_GB2312" w:hAnsi="Times New Roman" w:eastAsia="仿宋_GB2312" w:cs="Times New Roman"/>
          <w:b w:val="0"/>
          <w:bCs w:val="0"/>
          <w:i w:val="0"/>
          <w:iCs w:val="0"/>
          <w:color w:val="auto"/>
          <w:sz w:val="32"/>
          <w:szCs w:val="32"/>
          <w:u w:val="single"/>
        </w:rPr>
        <w:tab/>
      </w:r>
      <w:r>
        <w:rPr>
          <w:rStyle w:val="15"/>
          <w:rFonts w:hint="eastAsia" w:ascii="Times New Roman" w:eastAsia="仿宋_GB2312" w:cs="Times New Roman"/>
          <w:b w:val="0"/>
          <w:bCs w:val="0"/>
          <w:i w:val="0"/>
          <w:iCs w:val="0"/>
          <w:color w:val="auto"/>
          <w:sz w:val="32"/>
          <w:szCs w:val="32"/>
          <w:u w:val="single"/>
          <w:lang w:val="en-US" w:eastAsia="zh-CN"/>
        </w:rPr>
        <w:t>1</w:t>
      </w:r>
      <w:r>
        <w:rPr>
          <w:rStyle w:val="15"/>
          <w:rFonts w:hint="eastAsia" w:ascii="仿宋_GB2312" w:hAnsi="Times New Roman" w:eastAsia="仿宋_GB2312" w:cs="Times New Roman"/>
          <w:b w:val="0"/>
          <w:bCs w:val="0"/>
          <w:i w:val="0"/>
          <w:iCs w:val="0"/>
          <w:color w:val="auto"/>
          <w:sz w:val="32"/>
          <w:szCs w:val="32"/>
          <w:u w:val="single"/>
          <w:lang w:val="zh-CN"/>
        </w:rPr>
        <w:fldChar w:fldCharType="end"/>
      </w:r>
    </w:p>
    <w:p>
      <w:pPr>
        <w:pStyle w:val="9"/>
        <w:pageBreakBefore w:val="0"/>
        <w:widowControl w:val="0"/>
        <w:tabs>
          <w:tab w:val="right" w:leader="dot" w:pos="8296"/>
        </w:tabs>
        <w:kinsoku/>
        <w:wordWrap/>
        <w:overflowPunct/>
        <w:topLinePunct w:val="0"/>
        <w:bidi w:val="0"/>
        <w:spacing w:line="580" w:lineRule="exact"/>
        <w:textAlignment w:val="auto"/>
        <w:rPr>
          <w:rStyle w:val="15"/>
          <w:rFonts w:hint="eastAsia" w:ascii="仿宋_GB2312" w:hAnsi="Times New Roman" w:eastAsia="仿宋_GB2312" w:cs="Times New Roman"/>
          <w:b w:val="0"/>
          <w:bCs w:val="0"/>
          <w:i w:val="0"/>
          <w:iCs w:val="0"/>
          <w:color w:val="auto"/>
          <w:sz w:val="32"/>
          <w:szCs w:val="32"/>
          <w:u w:val="single"/>
        </w:rPr>
      </w:pPr>
      <w:r>
        <w:rPr>
          <w:rStyle w:val="15"/>
          <w:rFonts w:hint="eastAsia" w:ascii="仿宋_GB2312" w:hAnsi="Times New Roman" w:eastAsia="仿宋_GB2312" w:cs="Times New Roman"/>
          <w:b w:val="0"/>
          <w:bCs w:val="0"/>
          <w:i w:val="0"/>
          <w:iCs w:val="0"/>
          <w:color w:val="auto"/>
          <w:sz w:val="32"/>
          <w:szCs w:val="32"/>
          <w:u w:val="single"/>
          <w:lang w:val="zh-CN"/>
        </w:rPr>
        <w:fldChar w:fldCharType="begin"/>
      </w:r>
      <w:r>
        <w:rPr>
          <w:rStyle w:val="15"/>
          <w:rFonts w:hint="eastAsia" w:ascii="仿宋_GB2312" w:hAnsi="Times New Roman" w:eastAsia="仿宋_GB2312" w:cs="Times New Roman"/>
          <w:b w:val="0"/>
          <w:bCs w:val="0"/>
          <w:i w:val="0"/>
          <w:iCs w:val="0"/>
          <w:color w:val="auto"/>
          <w:sz w:val="32"/>
          <w:szCs w:val="32"/>
          <w:u w:val="single"/>
          <w:lang w:val="zh-CN"/>
        </w:rPr>
        <w:instrText xml:space="preserve"> HYPERLINK \l _Toc29979 </w:instrText>
      </w:r>
      <w:r>
        <w:rPr>
          <w:rStyle w:val="15"/>
          <w:rFonts w:hint="eastAsia" w:ascii="仿宋_GB2312" w:hAnsi="Times New Roman" w:eastAsia="仿宋_GB2312" w:cs="Times New Roman"/>
          <w:b w:val="0"/>
          <w:bCs w:val="0"/>
          <w:i w:val="0"/>
          <w:iCs w:val="0"/>
          <w:color w:val="auto"/>
          <w:sz w:val="32"/>
          <w:szCs w:val="32"/>
          <w:u w:val="single"/>
          <w:lang w:val="zh-CN"/>
        </w:rPr>
        <w:fldChar w:fldCharType="separate"/>
      </w:r>
      <w:r>
        <w:rPr>
          <w:rStyle w:val="15"/>
          <w:rFonts w:hint="eastAsia" w:ascii="仿宋_GB2312" w:hAnsi="Times New Roman" w:eastAsia="仿宋_GB2312" w:cs="Times New Roman"/>
          <w:b w:val="0"/>
          <w:bCs w:val="0"/>
          <w:i w:val="0"/>
          <w:iCs w:val="0"/>
          <w:color w:val="auto"/>
          <w:sz w:val="32"/>
          <w:szCs w:val="32"/>
          <w:u w:val="single"/>
        </w:rPr>
        <w:t>二、</w:t>
      </w:r>
      <w:r>
        <w:rPr>
          <w:rStyle w:val="15"/>
          <w:rFonts w:hint="eastAsia" w:ascii="仿宋_GB2312" w:hAnsi="Times New Roman" w:eastAsia="仿宋_GB2312" w:cs="Times New Roman"/>
          <w:b w:val="0"/>
          <w:bCs w:val="0"/>
          <w:i w:val="0"/>
          <w:iCs w:val="0"/>
          <w:color w:val="auto"/>
          <w:sz w:val="32"/>
          <w:szCs w:val="32"/>
          <w:u w:val="single"/>
          <w:lang w:eastAsia="zh-CN"/>
        </w:rPr>
        <w:t>单位</w:t>
      </w:r>
      <w:r>
        <w:rPr>
          <w:rStyle w:val="15"/>
          <w:rFonts w:hint="eastAsia" w:ascii="仿宋_GB2312" w:hAnsi="Times New Roman" w:eastAsia="仿宋_GB2312" w:cs="Times New Roman"/>
          <w:b w:val="0"/>
          <w:bCs w:val="0"/>
          <w:i w:val="0"/>
          <w:iCs w:val="0"/>
          <w:color w:val="auto"/>
          <w:sz w:val="32"/>
          <w:szCs w:val="32"/>
          <w:u w:val="single"/>
        </w:rPr>
        <w:t>概况</w:t>
      </w:r>
      <w:r>
        <w:rPr>
          <w:rStyle w:val="15"/>
          <w:rFonts w:hint="eastAsia" w:ascii="仿宋_GB2312" w:hAnsi="Times New Roman" w:eastAsia="仿宋_GB2312" w:cs="Times New Roman"/>
          <w:b w:val="0"/>
          <w:bCs w:val="0"/>
          <w:i w:val="0"/>
          <w:iCs w:val="0"/>
          <w:color w:val="auto"/>
          <w:sz w:val="32"/>
          <w:szCs w:val="32"/>
          <w:u w:val="single"/>
        </w:rPr>
        <w:tab/>
      </w:r>
      <w:r>
        <w:rPr>
          <w:rStyle w:val="15"/>
          <w:rFonts w:hint="eastAsia" w:ascii="Times New Roman" w:eastAsia="仿宋_GB2312" w:cs="Times New Roman"/>
          <w:b w:val="0"/>
          <w:bCs w:val="0"/>
          <w:i w:val="0"/>
          <w:iCs w:val="0"/>
          <w:color w:val="auto"/>
          <w:sz w:val="32"/>
          <w:szCs w:val="32"/>
          <w:u w:val="single"/>
          <w:lang w:val="en-US" w:eastAsia="zh-CN"/>
        </w:rPr>
        <w:t>2</w:t>
      </w:r>
      <w:r>
        <w:rPr>
          <w:rStyle w:val="15"/>
          <w:rFonts w:hint="eastAsia" w:ascii="仿宋_GB2312" w:hAnsi="Times New Roman" w:eastAsia="仿宋_GB2312" w:cs="Times New Roman"/>
          <w:b w:val="0"/>
          <w:bCs w:val="0"/>
          <w:i w:val="0"/>
          <w:iCs w:val="0"/>
          <w:color w:val="auto"/>
          <w:sz w:val="32"/>
          <w:szCs w:val="32"/>
          <w:u w:val="single"/>
          <w:lang w:val="zh-CN"/>
        </w:rPr>
        <w:fldChar w:fldCharType="end"/>
      </w:r>
    </w:p>
    <w:p>
      <w:pPr>
        <w:pStyle w:val="9"/>
        <w:pageBreakBefore w:val="0"/>
        <w:widowControl w:val="0"/>
        <w:tabs>
          <w:tab w:val="right" w:leader="dot" w:pos="8296"/>
        </w:tabs>
        <w:kinsoku/>
        <w:wordWrap/>
        <w:overflowPunct/>
        <w:topLinePunct w:val="0"/>
        <w:bidi w:val="0"/>
        <w:spacing w:line="580" w:lineRule="exact"/>
        <w:textAlignment w:val="auto"/>
        <w:rPr>
          <w:rStyle w:val="15"/>
          <w:rFonts w:hint="eastAsia" w:ascii="仿宋_GB2312" w:hAnsi="Times New Roman" w:eastAsia="仿宋_GB2312" w:cs="Times New Roman"/>
          <w:b w:val="0"/>
          <w:bCs w:val="0"/>
          <w:i w:val="0"/>
          <w:iCs w:val="0"/>
          <w:color w:val="auto"/>
          <w:sz w:val="32"/>
          <w:szCs w:val="32"/>
          <w:u w:val="single"/>
        </w:rPr>
      </w:pPr>
      <w:r>
        <w:rPr>
          <w:rStyle w:val="15"/>
          <w:rFonts w:hint="eastAsia" w:ascii="仿宋_GB2312" w:hAnsi="Times New Roman" w:eastAsia="仿宋_GB2312" w:cs="Times New Roman"/>
          <w:b w:val="0"/>
          <w:bCs w:val="0"/>
          <w:i w:val="0"/>
          <w:iCs w:val="0"/>
          <w:color w:val="auto"/>
          <w:sz w:val="32"/>
          <w:szCs w:val="32"/>
          <w:u w:val="single"/>
          <w:lang w:val="zh-CN"/>
        </w:rPr>
        <w:fldChar w:fldCharType="begin"/>
      </w:r>
      <w:r>
        <w:rPr>
          <w:rStyle w:val="15"/>
          <w:rFonts w:hint="eastAsia" w:ascii="仿宋_GB2312" w:hAnsi="Times New Roman" w:eastAsia="仿宋_GB2312" w:cs="Times New Roman"/>
          <w:b w:val="0"/>
          <w:bCs w:val="0"/>
          <w:i w:val="0"/>
          <w:iCs w:val="0"/>
          <w:color w:val="auto"/>
          <w:sz w:val="32"/>
          <w:szCs w:val="32"/>
          <w:u w:val="single"/>
          <w:lang w:val="zh-CN"/>
        </w:rPr>
        <w:instrText xml:space="preserve"> HYPERLINK \l _Toc9229 </w:instrText>
      </w:r>
      <w:r>
        <w:rPr>
          <w:rStyle w:val="15"/>
          <w:rFonts w:hint="eastAsia" w:ascii="仿宋_GB2312" w:hAnsi="Times New Roman" w:eastAsia="仿宋_GB2312" w:cs="Times New Roman"/>
          <w:b w:val="0"/>
          <w:bCs w:val="0"/>
          <w:i w:val="0"/>
          <w:iCs w:val="0"/>
          <w:color w:val="auto"/>
          <w:sz w:val="32"/>
          <w:szCs w:val="32"/>
          <w:u w:val="single"/>
          <w:lang w:val="zh-CN"/>
        </w:rPr>
        <w:fldChar w:fldCharType="separate"/>
      </w:r>
      <w:r>
        <w:rPr>
          <w:rStyle w:val="15"/>
          <w:rFonts w:hint="eastAsia" w:ascii="仿宋_GB2312" w:hAnsi="Times New Roman" w:eastAsia="仿宋_GB2312" w:cs="Times New Roman"/>
          <w:b w:val="0"/>
          <w:bCs w:val="0"/>
          <w:i w:val="0"/>
          <w:iCs w:val="0"/>
          <w:color w:val="auto"/>
          <w:sz w:val="32"/>
          <w:szCs w:val="32"/>
          <w:u w:val="single"/>
        </w:rPr>
        <w:t>三、收支预算情况说明</w:t>
      </w:r>
      <w:r>
        <w:rPr>
          <w:rStyle w:val="15"/>
          <w:rFonts w:hint="eastAsia" w:ascii="仿宋_GB2312" w:hAnsi="Times New Roman" w:eastAsia="仿宋_GB2312" w:cs="Times New Roman"/>
          <w:b w:val="0"/>
          <w:bCs w:val="0"/>
          <w:i w:val="0"/>
          <w:iCs w:val="0"/>
          <w:color w:val="auto"/>
          <w:sz w:val="32"/>
          <w:szCs w:val="32"/>
          <w:u w:val="single"/>
        </w:rPr>
        <w:tab/>
      </w:r>
      <w:r>
        <w:rPr>
          <w:rStyle w:val="15"/>
          <w:rFonts w:hint="eastAsia" w:ascii="Times New Roman" w:eastAsia="仿宋_GB2312" w:cs="Times New Roman"/>
          <w:b w:val="0"/>
          <w:bCs w:val="0"/>
          <w:i w:val="0"/>
          <w:iCs w:val="0"/>
          <w:color w:val="auto"/>
          <w:sz w:val="32"/>
          <w:szCs w:val="32"/>
          <w:u w:val="single"/>
          <w:lang w:val="en-US" w:eastAsia="zh-CN"/>
        </w:rPr>
        <w:t>2</w:t>
      </w:r>
      <w:r>
        <w:rPr>
          <w:rStyle w:val="15"/>
          <w:rFonts w:hint="eastAsia" w:ascii="仿宋_GB2312" w:hAnsi="Times New Roman" w:eastAsia="仿宋_GB2312" w:cs="Times New Roman"/>
          <w:b w:val="0"/>
          <w:bCs w:val="0"/>
          <w:i w:val="0"/>
          <w:iCs w:val="0"/>
          <w:color w:val="auto"/>
          <w:sz w:val="32"/>
          <w:szCs w:val="32"/>
          <w:u w:val="single"/>
          <w:lang w:val="zh-CN"/>
        </w:rPr>
        <w:fldChar w:fldCharType="end"/>
      </w:r>
    </w:p>
    <w:p>
      <w:pPr>
        <w:pStyle w:val="9"/>
        <w:pageBreakBefore w:val="0"/>
        <w:widowControl w:val="0"/>
        <w:tabs>
          <w:tab w:val="right" w:leader="dot" w:pos="8296"/>
        </w:tabs>
        <w:kinsoku/>
        <w:wordWrap/>
        <w:overflowPunct/>
        <w:topLinePunct w:val="0"/>
        <w:bidi w:val="0"/>
        <w:spacing w:line="580" w:lineRule="exact"/>
        <w:textAlignment w:val="auto"/>
        <w:rPr>
          <w:rStyle w:val="15"/>
          <w:rFonts w:hint="eastAsia" w:ascii="仿宋_GB2312" w:hAnsi="Times New Roman" w:eastAsia="仿宋_GB2312" w:cs="Times New Roman"/>
          <w:b w:val="0"/>
          <w:bCs w:val="0"/>
          <w:i w:val="0"/>
          <w:iCs w:val="0"/>
          <w:color w:val="auto"/>
          <w:sz w:val="32"/>
          <w:szCs w:val="32"/>
          <w:u w:val="single"/>
        </w:rPr>
      </w:pPr>
      <w:r>
        <w:rPr>
          <w:rStyle w:val="15"/>
          <w:rFonts w:hint="eastAsia" w:ascii="仿宋_GB2312" w:hAnsi="Times New Roman" w:eastAsia="仿宋_GB2312" w:cs="Times New Roman"/>
          <w:b w:val="0"/>
          <w:bCs w:val="0"/>
          <w:i w:val="0"/>
          <w:iCs w:val="0"/>
          <w:color w:val="auto"/>
          <w:sz w:val="32"/>
          <w:szCs w:val="32"/>
          <w:u w:val="single"/>
          <w:lang w:val="zh-CN"/>
        </w:rPr>
        <w:fldChar w:fldCharType="begin"/>
      </w:r>
      <w:r>
        <w:rPr>
          <w:rStyle w:val="15"/>
          <w:rFonts w:hint="eastAsia" w:ascii="仿宋_GB2312" w:hAnsi="Times New Roman" w:eastAsia="仿宋_GB2312" w:cs="Times New Roman"/>
          <w:b w:val="0"/>
          <w:bCs w:val="0"/>
          <w:i w:val="0"/>
          <w:iCs w:val="0"/>
          <w:color w:val="auto"/>
          <w:sz w:val="32"/>
          <w:szCs w:val="32"/>
          <w:u w:val="single"/>
          <w:lang w:val="zh-CN"/>
        </w:rPr>
        <w:instrText xml:space="preserve"> HYPERLINK \l _Toc7638 </w:instrText>
      </w:r>
      <w:r>
        <w:rPr>
          <w:rStyle w:val="15"/>
          <w:rFonts w:hint="eastAsia" w:ascii="仿宋_GB2312" w:hAnsi="Times New Roman" w:eastAsia="仿宋_GB2312" w:cs="Times New Roman"/>
          <w:b w:val="0"/>
          <w:bCs w:val="0"/>
          <w:i w:val="0"/>
          <w:iCs w:val="0"/>
          <w:color w:val="auto"/>
          <w:sz w:val="32"/>
          <w:szCs w:val="32"/>
          <w:u w:val="single"/>
          <w:lang w:val="zh-CN"/>
        </w:rPr>
        <w:fldChar w:fldCharType="separate"/>
      </w:r>
      <w:r>
        <w:rPr>
          <w:rStyle w:val="15"/>
          <w:rFonts w:hint="eastAsia" w:ascii="仿宋_GB2312" w:hAnsi="Times New Roman" w:eastAsia="仿宋_GB2312" w:cs="Times New Roman"/>
          <w:b w:val="0"/>
          <w:bCs w:val="0"/>
          <w:i w:val="0"/>
          <w:iCs w:val="0"/>
          <w:color w:val="auto"/>
          <w:sz w:val="32"/>
          <w:szCs w:val="32"/>
          <w:u w:val="single"/>
          <w:lang w:eastAsia="zh-CN"/>
        </w:rPr>
        <w:t>（一）</w:t>
      </w:r>
      <w:r>
        <w:rPr>
          <w:rStyle w:val="15"/>
          <w:rFonts w:hint="eastAsia" w:ascii="仿宋_GB2312" w:hAnsi="Times New Roman" w:eastAsia="仿宋_GB2312" w:cs="Times New Roman"/>
          <w:b w:val="0"/>
          <w:bCs w:val="0"/>
          <w:i w:val="0"/>
          <w:iCs w:val="0"/>
          <w:color w:val="auto"/>
          <w:sz w:val="32"/>
          <w:szCs w:val="32"/>
          <w:u w:val="single"/>
        </w:rPr>
        <w:t>收入预算情况</w:t>
      </w:r>
      <w:r>
        <w:rPr>
          <w:rStyle w:val="15"/>
          <w:rFonts w:hint="eastAsia" w:ascii="仿宋_GB2312" w:hAnsi="Times New Roman" w:eastAsia="仿宋_GB2312" w:cs="Times New Roman"/>
          <w:b w:val="0"/>
          <w:bCs w:val="0"/>
          <w:i w:val="0"/>
          <w:iCs w:val="0"/>
          <w:color w:val="auto"/>
          <w:sz w:val="32"/>
          <w:szCs w:val="32"/>
          <w:u w:val="single"/>
        </w:rPr>
        <w:tab/>
      </w:r>
      <w:r>
        <w:rPr>
          <w:rStyle w:val="15"/>
          <w:rFonts w:hint="eastAsia" w:ascii="Times New Roman" w:eastAsia="仿宋_GB2312" w:cs="Times New Roman"/>
          <w:b w:val="0"/>
          <w:bCs w:val="0"/>
          <w:i w:val="0"/>
          <w:iCs w:val="0"/>
          <w:color w:val="auto"/>
          <w:sz w:val="32"/>
          <w:szCs w:val="32"/>
          <w:u w:val="single"/>
          <w:lang w:val="en-US" w:eastAsia="zh-CN"/>
        </w:rPr>
        <w:t>2</w:t>
      </w:r>
      <w:r>
        <w:rPr>
          <w:rStyle w:val="15"/>
          <w:rFonts w:hint="eastAsia" w:ascii="仿宋_GB2312" w:hAnsi="Times New Roman" w:eastAsia="仿宋_GB2312" w:cs="Times New Roman"/>
          <w:b w:val="0"/>
          <w:bCs w:val="0"/>
          <w:i w:val="0"/>
          <w:iCs w:val="0"/>
          <w:color w:val="auto"/>
          <w:sz w:val="32"/>
          <w:szCs w:val="32"/>
          <w:u w:val="single"/>
          <w:lang w:val="zh-CN"/>
        </w:rPr>
        <w:fldChar w:fldCharType="end"/>
      </w:r>
    </w:p>
    <w:p>
      <w:pPr>
        <w:pStyle w:val="9"/>
        <w:pageBreakBefore w:val="0"/>
        <w:widowControl w:val="0"/>
        <w:tabs>
          <w:tab w:val="right" w:leader="dot" w:pos="8296"/>
        </w:tabs>
        <w:kinsoku/>
        <w:wordWrap/>
        <w:overflowPunct/>
        <w:topLinePunct w:val="0"/>
        <w:bidi w:val="0"/>
        <w:spacing w:line="580" w:lineRule="exact"/>
        <w:textAlignment w:val="auto"/>
        <w:rPr>
          <w:rStyle w:val="15"/>
          <w:rFonts w:hint="eastAsia" w:ascii="仿宋_GB2312" w:hAnsi="Times New Roman" w:eastAsia="仿宋_GB2312" w:cs="Times New Roman"/>
          <w:b w:val="0"/>
          <w:bCs w:val="0"/>
          <w:i w:val="0"/>
          <w:iCs w:val="0"/>
          <w:color w:val="auto"/>
          <w:sz w:val="32"/>
          <w:szCs w:val="32"/>
          <w:u w:val="single"/>
        </w:rPr>
      </w:pPr>
      <w:r>
        <w:rPr>
          <w:rStyle w:val="15"/>
          <w:rFonts w:hint="eastAsia" w:ascii="仿宋_GB2312" w:hAnsi="Times New Roman" w:eastAsia="仿宋_GB2312" w:cs="Times New Roman"/>
          <w:b w:val="0"/>
          <w:bCs w:val="0"/>
          <w:i w:val="0"/>
          <w:iCs w:val="0"/>
          <w:color w:val="auto"/>
          <w:sz w:val="32"/>
          <w:szCs w:val="32"/>
          <w:u w:val="single"/>
          <w:lang w:val="zh-CN"/>
        </w:rPr>
        <w:fldChar w:fldCharType="begin"/>
      </w:r>
      <w:r>
        <w:rPr>
          <w:rStyle w:val="15"/>
          <w:rFonts w:hint="eastAsia" w:ascii="仿宋_GB2312" w:hAnsi="Times New Roman" w:eastAsia="仿宋_GB2312" w:cs="Times New Roman"/>
          <w:b w:val="0"/>
          <w:bCs w:val="0"/>
          <w:i w:val="0"/>
          <w:iCs w:val="0"/>
          <w:color w:val="auto"/>
          <w:sz w:val="32"/>
          <w:szCs w:val="32"/>
          <w:u w:val="single"/>
          <w:lang w:val="zh-CN"/>
        </w:rPr>
        <w:instrText xml:space="preserve"> HYPERLINK \l _Toc29332 </w:instrText>
      </w:r>
      <w:r>
        <w:rPr>
          <w:rStyle w:val="15"/>
          <w:rFonts w:hint="eastAsia" w:ascii="仿宋_GB2312" w:hAnsi="Times New Roman" w:eastAsia="仿宋_GB2312" w:cs="Times New Roman"/>
          <w:b w:val="0"/>
          <w:bCs w:val="0"/>
          <w:i w:val="0"/>
          <w:iCs w:val="0"/>
          <w:color w:val="auto"/>
          <w:sz w:val="32"/>
          <w:szCs w:val="32"/>
          <w:u w:val="single"/>
          <w:lang w:val="zh-CN"/>
        </w:rPr>
        <w:fldChar w:fldCharType="separate"/>
      </w:r>
      <w:r>
        <w:rPr>
          <w:rStyle w:val="15"/>
          <w:rFonts w:hint="eastAsia" w:ascii="仿宋_GB2312" w:hAnsi="Times New Roman" w:eastAsia="仿宋_GB2312" w:cs="Times New Roman"/>
          <w:b w:val="0"/>
          <w:bCs w:val="0"/>
          <w:i w:val="0"/>
          <w:iCs w:val="0"/>
          <w:color w:val="auto"/>
          <w:sz w:val="32"/>
          <w:szCs w:val="32"/>
          <w:u w:val="single"/>
          <w:lang w:eastAsia="zh-CN"/>
        </w:rPr>
        <w:t>（二）</w:t>
      </w:r>
      <w:r>
        <w:rPr>
          <w:rStyle w:val="15"/>
          <w:rFonts w:hint="eastAsia" w:ascii="仿宋_GB2312" w:hAnsi="Times New Roman" w:eastAsia="仿宋_GB2312" w:cs="Times New Roman"/>
          <w:b w:val="0"/>
          <w:bCs w:val="0"/>
          <w:i w:val="0"/>
          <w:iCs w:val="0"/>
          <w:color w:val="auto"/>
          <w:sz w:val="32"/>
          <w:szCs w:val="32"/>
          <w:u w:val="single"/>
        </w:rPr>
        <w:t>支出预算情况</w:t>
      </w:r>
      <w:r>
        <w:rPr>
          <w:rStyle w:val="15"/>
          <w:rFonts w:hint="eastAsia" w:ascii="仿宋_GB2312" w:hAnsi="Times New Roman" w:eastAsia="仿宋_GB2312" w:cs="Times New Roman"/>
          <w:b w:val="0"/>
          <w:bCs w:val="0"/>
          <w:i w:val="0"/>
          <w:iCs w:val="0"/>
          <w:color w:val="auto"/>
          <w:sz w:val="32"/>
          <w:szCs w:val="32"/>
          <w:u w:val="single"/>
        </w:rPr>
        <w:tab/>
      </w:r>
      <w:r>
        <w:rPr>
          <w:rStyle w:val="15"/>
          <w:rFonts w:hint="eastAsia" w:ascii="Times New Roman" w:eastAsia="仿宋_GB2312" w:cs="Times New Roman"/>
          <w:b w:val="0"/>
          <w:bCs w:val="0"/>
          <w:i w:val="0"/>
          <w:iCs w:val="0"/>
          <w:color w:val="auto"/>
          <w:sz w:val="32"/>
          <w:szCs w:val="32"/>
          <w:u w:val="single"/>
          <w:lang w:val="en-US" w:eastAsia="zh-CN"/>
        </w:rPr>
        <w:t>3</w:t>
      </w:r>
      <w:r>
        <w:rPr>
          <w:rStyle w:val="15"/>
          <w:rFonts w:hint="eastAsia" w:ascii="仿宋_GB2312" w:hAnsi="Times New Roman" w:eastAsia="仿宋_GB2312" w:cs="Times New Roman"/>
          <w:b w:val="0"/>
          <w:bCs w:val="0"/>
          <w:i w:val="0"/>
          <w:iCs w:val="0"/>
          <w:color w:val="auto"/>
          <w:sz w:val="32"/>
          <w:szCs w:val="32"/>
          <w:u w:val="single"/>
          <w:lang w:val="zh-CN"/>
        </w:rPr>
        <w:fldChar w:fldCharType="end"/>
      </w:r>
    </w:p>
    <w:p>
      <w:pPr>
        <w:pStyle w:val="9"/>
        <w:pageBreakBefore w:val="0"/>
        <w:widowControl w:val="0"/>
        <w:tabs>
          <w:tab w:val="right" w:leader="dot" w:pos="8296"/>
        </w:tabs>
        <w:kinsoku/>
        <w:wordWrap/>
        <w:overflowPunct/>
        <w:topLinePunct w:val="0"/>
        <w:bidi w:val="0"/>
        <w:spacing w:line="580" w:lineRule="exact"/>
        <w:textAlignment w:val="auto"/>
        <w:rPr>
          <w:rStyle w:val="15"/>
          <w:rFonts w:hint="eastAsia" w:ascii="仿宋_GB2312" w:hAnsi="Times New Roman" w:eastAsia="仿宋_GB2312" w:cs="Times New Roman"/>
          <w:b w:val="0"/>
          <w:bCs w:val="0"/>
          <w:i w:val="0"/>
          <w:iCs w:val="0"/>
          <w:color w:val="auto"/>
          <w:sz w:val="32"/>
          <w:szCs w:val="32"/>
          <w:u w:val="single"/>
        </w:rPr>
      </w:pPr>
      <w:r>
        <w:rPr>
          <w:rStyle w:val="15"/>
          <w:rFonts w:hint="eastAsia" w:ascii="仿宋_GB2312" w:hAnsi="Times New Roman" w:eastAsia="仿宋_GB2312" w:cs="Times New Roman"/>
          <w:b w:val="0"/>
          <w:bCs w:val="0"/>
          <w:i w:val="0"/>
          <w:iCs w:val="0"/>
          <w:color w:val="auto"/>
          <w:sz w:val="32"/>
          <w:szCs w:val="32"/>
          <w:u w:val="single"/>
          <w:lang w:val="zh-CN"/>
        </w:rPr>
        <w:fldChar w:fldCharType="begin"/>
      </w:r>
      <w:r>
        <w:rPr>
          <w:rStyle w:val="15"/>
          <w:rFonts w:hint="eastAsia" w:ascii="仿宋_GB2312" w:hAnsi="Times New Roman" w:eastAsia="仿宋_GB2312" w:cs="Times New Roman"/>
          <w:b w:val="0"/>
          <w:bCs w:val="0"/>
          <w:i w:val="0"/>
          <w:iCs w:val="0"/>
          <w:color w:val="auto"/>
          <w:sz w:val="32"/>
          <w:szCs w:val="32"/>
          <w:u w:val="single"/>
          <w:lang w:val="zh-CN"/>
        </w:rPr>
        <w:instrText xml:space="preserve"> HYPERLINK \l _Toc27708 </w:instrText>
      </w:r>
      <w:r>
        <w:rPr>
          <w:rStyle w:val="15"/>
          <w:rFonts w:hint="eastAsia" w:ascii="仿宋_GB2312" w:hAnsi="Times New Roman" w:eastAsia="仿宋_GB2312" w:cs="Times New Roman"/>
          <w:b w:val="0"/>
          <w:bCs w:val="0"/>
          <w:i w:val="0"/>
          <w:iCs w:val="0"/>
          <w:color w:val="auto"/>
          <w:sz w:val="32"/>
          <w:szCs w:val="32"/>
          <w:u w:val="single"/>
          <w:lang w:val="zh-CN"/>
        </w:rPr>
        <w:fldChar w:fldCharType="separate"/>
      </w:r>
      <w:r>
        <w:rPr>
          <w:rStyle w:val="15"/>
          <w:rFonts w:hint="eastAsia" w:ascii="仿宋_GB2312" w:hAnsi="Times New Roman" w:eastAsia="仿宋_GB2312" w:cs="Times New Roman"/>
          <w:b w:val="0"/>
          <w:bCs w:val="0"/>
          <w:i w:val="0"/>
          <w:iCs w:val="0"/>
          <w:color w:val="auto"/>
          <w:sz w:val="32"/>
          <w:szCs w:val="32"/>
          <w:u w:val="single"/>
        </w:rPr>
        <w:t>四、财政拨款收支预算情况说明</w:t>
      </w:r>
      <w:r>
        <w:rPr>
          <w:rStyle w:val="15"/>
          <w:rFonts w:hint="eastAsia" w:ascii="仿宋_GB2312" w:hAnsi="Times New Roman" w:eastAsia="仿宋_GB2312" w:cs="Times New Roman"/>
          <w:b w:val="0"/>
          <w:bCs w:val="0"/>
          <w:i w:val="0"/>
          <w:iCs w:val="0"/>
          <w:color w:val="auto"/>
          <w:sz w:val="32"/>
          <w:szCs w:val="32"/>
          <w:u w:val="single"/>
        </w:rPr>
        <w:tab/>
      </w:r>
      <w:r>
        <w:rPr>
          <w:rStyle w:val="15"/>
          <w:rFonts w:hint="eastAsia" w:ascii="Times New Roman" w:eastAsia="仿宋_GB2312" w:cs="Times New Roman"/>
          <w:b w:val="0"/>
          <w:bCs w:val="0"/>
          <w:i w:val="0"/>
          <w:iCs w:val="0"/>
          <w:color w:val="auto"/>
          <w:sz w:val="32"/>
          <w:szCs w:val="32"/>
          <w:u w:val="single"/>
          <w:lang w:val="en-US" w:eastAsia="zh-CN"/>
        </w:rPr>
        <w:t>3</w:t>
      </w:r>
      <w:r>
        <w:rPr>
          <w:rStyle w:val="15"/>
          <w:rFonts w:hint="eastAsia" w:ascii="仿宋_GB2312" w:hAnsi="Times New Roman" w:eastAsia="仿宋_GB2312" w:cs="Times New Roman"/>
          <w:b w:val="0"/>
          <w:bCs w:val="0"/>
          <w:i w:val="0"/>
          <w:iCs w:val="0"/>
          <w:color w:val="auto"/>
          <w:sz w:val="32"/>
          <w:szCs w:val="32"/>
          <w:u w:val="single"/>
          <w:lang w:val="zh-CN"/>
        </w:rPr>
        <w:fldChar w:fldCharType="end"/>
      </w:r>
    </w:p>
    <w:p>
      <w:pPr>
        <w:pStyle w:val="9"/>
        <w:pageBreakBefore w:val="0"/>
        <w:widowControl w:val="0"/>
        <w:tabs>
          <w:tab w:val="right" w:leader="dot" w:pos="8296"/>
        </w:tabs>
        <w:kinsoku/>
        <w:wordWrap/>
        <w:overflowPunct/>
        <w:topLinePunct w:val="0"/>
        <w:bidi w:val="0"/>
        <w:spacing w:line="580" w:lineRule="exact"/>
        <w:textAlignment w:val="auto"/>
        <w:rPr>
          <w:rStyle w:val="15"/>
          <w:rFonts w:hint="eastAsia" w:ascii="仿宋_GB2312" w:hAnsi="Times New Roman" w:eastAsia="仿宋_GB2312" w:cs="Times New Roman"/>
          <w:b w:val="0"/>
          <w:bCs w:val="0"/>
          <w:i w:val="0"/>
          <w:iCs w:val="0"/>
          <w:color w:val="auto"/>
          <w:sz w:val="32"/>
          <w:szCs w:val="32"/>
          <w:u w:val="single"/>
        </w:rPr>
      </w:pPr>
      <w:r>
        <w:rPr>
          <w:rStyle w:val="15"/>
          <w:rFonts w:hint="eastAsia" w:ascii="仿宋_GB2312" w:hAnsi="Times New Roman" w:eastAsia="仿宋_GB2312" w:cs="Times New Roman"/>
          <w:b w:val="0"/>
          <w:bCs w:val="0"/>
          <w:i w:val="0"/>
          <w:iCs w:val="0"/>
          <w:color w:val="auto"/>
          <w:sz w:val="32"/>
          <w:szCs w:val="32"/>
          <w:u w:val="single"/>
          <w:lang w:val="zh-CN"/>
        </w:rPr>
        <w:fldChar w:fldCharType="begin"/>
      </w:r>
      <w:r>
        <w:rPr>
          <w:rStyle w:val="15"/>
          <w:rFonts w:hint="eastAsia" w:ascii="仿宋_GB2312" w:hAnsi="Times New Roman" w:eastAsia="仿宋_GB2312" w:cs="Times New Roman"/>
          <w:b w:val="0"/>
          <w:bCs w:val="0"/>
          <w:i w:val="0"/>
          <w:iCs w:val="0"/>
          <w:color w:val="auto"/>
          <w:sz w:val="32"/>
          <w:szCs w:val="32"/>
          <w:u w:val="single"/>
          <w:lang w:val="zh-CN"/>
        </w:rPr>
        <w:instrText xml:space="preserve"> HYPERLINK \l _Toc7435 </w:instrText>
      </w:r>
      <w:r>
        <w:rPr>
          <w:rStyle w:val="15"/>
          <w:rFonts w:hint="eastAsia" w:ascii="仿宋_GB2312" w:hAnsi="Times New Roman" w:eastAsia="仿宋_GB2312" w:cs="Times New Roman"/>
          <w:b w:val="0"/>
          <w:bCs w:val="0"/>
          <w:i w:val="0"/>
          <w:iCs w:val="0"/>
          <w:color w:val="auto"/>
          <w:sz w:val="32"/>
          <w:szCs w:val="32"/>
          <w:u w:val="single"/>
          <w:lang w:val="zh-CN"/>
        </w:rPr>
        <w:fldChar w:fldCharType="separate"/>
      </w:r>
      <w:r>
        <w:rPr>
          <w:rStyle w:val="15"/>
          <w:rFonts w:hint="eastAsia" w:ascii="仿宋_GB2312" w:hAnsi="Times New Roman" w:eastAsia="仿宋_GB2312" w:cs="Times New Roman"/>
          <w:b w:val="0"/>
          <w:bCs w:val="0"/>
          <w:i w:val="0"/>
          <w:iCs w:val="0"/>
          <w:color w:val="auto"/>
          <w:sz w:val="32"/>
          <w:szCs w:val="32"/>
          <w:u w:val="single"/>
        </w:rPr>
        <w:t>五、一般公共预算当年拨款情况说明</w:t>
      </w:r>
      <w:r>
        <w:rPr>
          <w:rStyle w:val="15"/>
          <w:rFonts w:hint="eastAsia" w:ascii="仿宋_GB2312" w:hAnsi="Times New Roman" w:eastAsia="仿宋_GB2312" w:cs="Times New Roman"/>
          <w:b w:val="0"/>
          <w:bCs w:val="0"/>
          <w:i w:val="0"/>
          <w:iCs w:val="0"/>
          <w:color w:val="auto"/>
          <w:sz w:val="32"/>
          <w:szCs w:val="32"/>
          <w:u w:val="single"/>
        </w:rPr>
        <w:tab/>
      </w:r>
      <w:r>
        <w:rPr>
          <w:rStyle w:val="15"/>
          <w:rFonts w:hint="eastAsia" w:ascii="Times New Roman" w:eastAsia="仿宋_GB2312" w:cs="Times New Roman"/>
          <w:b w:val="0"/>
          <w:bCs w:val="0"/>
          <w:i w:val="0"/>
          <w:iCs w:val="0"/>
          <w:color w:val="auto"/>
          <w:sz w:val="32"/>
          <w:szCs w:val="32"/>
          <w:u w:val="single"/>
          <w:lang w:val="en-US" w:eastAsia="zh-CN"/>
        </w:rPr>
        <w:t>3</w:t>
      </w:r>
      <w:r>
        <w:rPr>
          <w:rStyle w:val="15"/>
          <w:rFonts w:hint="eastAsia" w:ascii="仿宋_GB2312" w:hAnsi="Times New Roman" w:eastAsia="仿宋_GB2312" w:cs="Times New Roman"/>
          <w:b w:val="0"/>
          <w:bCs w:val="0"/>
          <w:i w:val="0"/>
          <w:iCs w:val="0"/>
          <w:color w:val="auto"/>
          <w:sz w:val="32"/>
          <w:szCs w:val="32"/>
          <w:u w:val="single"/>
          <w:lang w:val="zh-CN"/>
        </w:rPr>
        <w:fldChar w:fldCharType="end"/>
      </w:r>
    </w:p>
    <w:p>
      <w:pPr>
        <w:pStyle w:val="9"/>
        <w:pageBreakBefore w:val="0"/>
        <w:widowControl w:val="0"/>
        <w:tabs>
          <w:tab w:val="right" w:leader="dot" w:pos="8296"/>
        </w:tabs>
        <w:kinsoku/>
        <w:wordWrap/>
        <w:overflowPunct/>
        <w:topLinePunct w:val="0"/>
        <w:bidi w:val="0"/>
        <w:spacing w:line="580" w:lineRule="exact"/>
        <w:textAlignment w:val="auto"/>
        <w:rPr>
          <w:rStyle w:val="15"/>
          <w:rFonts w:hint="eastAsia" w:ascii="仿宋_GB2312" w:hAnsi="Times New Roman" w:eastAsia="仿宋_GB2312" w:cs="Times New Roman"/>
          <w:b w:val="0"/>
          <w:bCs w:val="0"/>
          <w:i w:val="0"/>
          <w:iCs w:val="0"/>
          <w:color w:val="auto"/>
          <w:sz w:val="32"/>
          <w:szCs w:val="32"/>
          <w:u w:val="single"/>
        </w:rPr>
      </w:pPr>
      <w:r>
        <w:rPr>
          <w:rStyle w:val="15"/>
          <w:rFonts w:hint="eastAsia" w:ascii="仿宋_GB2312" w:hAnsi="Times New Roman" w:eastAsia="仿宋_GB2312" w:cs="Times New Roman"/>
          <w:b w:val="0"/>
          <w:bCs w:val="0"/>
          <w:i w:val="0"/>
          <w:iCs w:val="0"/>
          <w:color w:val="auto"/>
          <w:sz w:val="32"/>
          <w:szCs w:val="32"/>
          <w:u w:val="single"/>
          <w:lang w:val="zh-CN"/>
        </w:rPr>
        <w:fldChar w:fldCharType="begin"/>
      </w:r>
      <w:r>
        <w:rPr>
          <w:rStyle w:val="15"/>
          <w:rFonts w:hint="eastAsia" w:ascii="仿宋_GB2312" w:hAnsi="Times New Roman" w:eastAsia="仿宋_GB2312" w:cs="Times New Roman"/>
          <w:b w:val="0"/>
          <w:bCs w:val="0"/>
          <w:i w:val="0"/>
          <w:iCs w:val="0"/>
          <w:color w:val="auto"/>
          <w:sz w:val="32"/>
          <w:szCs w:val="32"/>
          <w:u w:val="single"/>
          <w:lang w:val="zh-CN"/>
        </w:rPr>
        <w:instrText xml:space="preserve"> HYPERLINK \l _Toc24823 </w:instrText>
      </w:r>
      <w:r>
        <w:rPr>
          <w:rStyle w:val="15"/>
          <w:rFonts w:hint="eastAsia" w:ascii="仿宋_GB2312" w:hAnsi="Times New Roman" w:eastAsia="仿宋_GB2312" w:cs="Times New Roman"/>
          <w:b w:val="0"/>
          <w:bCs w:val="0"/>
          <w:i w:val="0"/>
          <w:iCs w:val="0"/>
          <w:color w:val="auto"/>
          <w:sz w:val="32"/>
          <w:szCs w:val="32"/>
          <w:u w:val="single"/>
          <w:lang w:val="zh-CN"/>
        </w:rPr>
        <w:fldChar w:fldCharType="separate"/>
      </w:r>
      <w:r>
        <w:rPr>
          <w:rStyle w:val="15"/>
          <w:rFonts w:hint="eastAsia" w:ascii="仿宋_GB2312" w:hAnsi="Times New Roman" w:eastAsia="仿宋_GB2312" w:cs="Times New Roman"/>
          <w:b w:val="0"/>
          <w:bCs w:val="0"/>
          <w:i w:val="0"/>
          <w:iCs w:val="0"/>
          <w:color w:val="auto"/>
          <w:sz w:val="32"/>
          <w:szCs w:val="32"/>
          <w:u w:val="single"/>
        </w:rPr>
        <w:t>（一）一般公共预算当年拨款规模变化情况</w:t>
      </w:r>
      <w:r>
        <w:rPr>
          <w:rStyle w:val="15"/>
          <w:rFonts w:hint="eastAsia" w:ascii="仿宋_GB2312" w:hAnsi="Times New Roman" w:eastAsia="仿宋_GB2312" w:cs="Times New Roman"/>
          <w:b w:val="0"/>
          <w:bCs w:val="0"/>
          <w:i w:val="0"/>
          <w:iCs w:val="0"/>
          <w:color w:val="auto"/>
          <w:sz w:val="32"/>
          <w:szCs w:val="32"/>
          <w:u w:val="single"/>
        </w:rPr>
        <w:tab/>
      </w:r>
      <w:r>
        <w:rPr>
          <w:rStyle w:val="15"/>
          <w:rFonts w:hint="eastAsia" w:ascii="Times New Roman" w:eastAsia="仿宋_GB2312" w:cs="Times New Roman"/>
          <w:b w:val="0"/>
          <w:bCs w:val="0"/>
          <w:i w:val="0"/>
          <w:iCs w:val="0"/>
          <w:color w:val="auto"/>
          <w:sz w:val="32"/>
          <w:szCs w:val="32"/>
          <w:u w:val="single"/>
          <w:lang w:val="en-US" w:eastAsia="zh-CN"/>
        </w:rPr>
        <w:t>3</w:t>
      </w:r>
      <w:r>
        <w:rPr>
          <w:rStyle w:val="15"/>
          <w:rFonts w:hint="eastAsia" w:ascii="仿宋_GB2312" w:hAnsi="Times New Roman" w:eastAsia="仿宋_GB2312" w:cs="Times New Roman"/>
          <w:b w:val="0"/>
          <w:bCs w:val="0"/>
          <w:i w:val="0"/>
          <w:iCs w:val="0"/>
          <w:color w:val="auto"/>
          <w:sz w:val="32"/>
          <w:szCs w:val="32"/>
          <w:u w:val="single"/>
          <w:lang w:val="zh-CN"/>
        </w:rPr>
        <w:fldChar w:fldCharType="end"/>
      </w:r>
    </w:p>
    <w:p>
      <w:pPr>
        <w:pStyle w:val="9"/>
        <w:pageBreakBefore w:val="0"/>
        <w:widowControl w:val="0"/>
        <w:tabs>
          <w:tab w:val="right" w:leader="dot" w:pos="8296"/>
        </w:tabs>
        <w:kinsoku/>
        <w:wordWrap/>
        <w:overflowPunct/>
        <w:topLinePunct w:val="0"/>
        <w:bidi w:val="0"/>
        <w:spacing w:line="580" w:lineRule="exact"/>
        <w:textAlignment w:val="auto"/>
        <w:rPr>
          <w:rStyle w:val="15"/>
          <w:rFonts w:hint="eastAsia" w:ascii="仿宋_GB2312" w:hAnsi="Times New Roman" w:eastAsia="仿宋_GB2312" w:cs="Times New Roman"/>
          <w:b w:val="0"/>
          <w:bCs w:val="0"/>
          <w:i w:val="0"/>
          <w:iCs w:val="0"/>
          <w:color w:val="auto"/>
          <w:sz w:val="32"/>
          <w:szCs w:val="32"/>
          <w:u w:val="single"/>
        </w:rPr>
      </w:pPr>
      <w:r>
        <w:rPr>
          <w:rStyle w:val="15"/>
          <w:rFonts w:hint="eastAsia" w:ascii="仿宋_GB2312" w:hAnsi="Times New Roman" w:eastAsia="仿宋_GB2312" w:cs="Times New Roman"/>
          <w:b w:val="0"/>
          <w:bCs w:val="0"/>
          <w:i w:val="0"/>
          <w:iCs w:val="0"/>
          <w:color w:val="auto"/>
          <w:sz w:val="32"/>
          <w:szCs w:val="32"/>
          <w:u w:val="single"/>
          <w:lang w:val="zh-CN"/>
        </w:rPr>
        <w:fldChar w:fldCharType="begin"/>
      </w:r>
      <w:r>
        <w:rPr>
          <w:rStyle w:val="15"/>
          <w:rFonts w:hint="eastAsia" w:ascii="仿宋_GB2312" w:hAnsi="Times New Roman" w:eastAsia="仿宋_GB2312" w:cs="Times New Roman"/>
          <w:b w:val="0"/>
          <w:bCs w:val="0"/>
          <w:i w:val="0"/>
          <w:iCs w:val="0"/>
          <w:color w:val="auto"/>
          <w:sz w:val="32"/>
          <w:szCs w:val="32"/>
          <w:u w:val="single"/>
          <w:lang w:val="zh-CN"/>
        </w:rPr>
        <w:instrText xml:space="preserve"> HYPERLINK \l _Toc17179 </w:instrText>
      </w:r>
      <w:r>
        <w:rPr>
          <w:rStyle w:val="15"/>
          <w:rFonts w:hint="eastAsia" w:ascii="仿宋_GB2312" w:hAnsi="Times New Roman" w:eastAsia="仿宋_GB2312" w:cs="Times New Roman"/>
          <w:b w:val="0"/>
          <w:bCs w:val="0"/>
          <w:i w:val="0"/>
          <w:iCs w:val="0"/>
          <w:color w:val="auto"/>
          <w:sz w:val="32"/>
          <w:szCs w:val="32"/>
          <w:u w:val="single"/>
          <w:lang w:val="zh-CN"/>
        </w:rPr>
        <w:fldChar w:fldCharType="separate"/>
      </w:r>
      <w:r>
        <w:rPr>
          <w:rStyle w:val="15"/>
          <w:rFonts w:hint="eastAsia" w:ascii="仿宋_GB2312" w:hAnsi="Times New Roman" w:eastAsia="仿宋_GB2312" w:cs="Times New Roman"/>
          <w:b w:val="0"/>
          <w:bCs w:val="0"/>
          <w:i w:val="0"/>
          <w:iCs w:val="0"/>
          <w:color w:val="auto"/>
          <w:sz w:val="32"/>
          <w:szCs w:val="32"/>
          <w:u w:val="single"/>
        </w:rPr>
        <w:t>（二）一般公共预算当年拨款结构情况</w:t>
      </w:r>
      <w:r>
        <w:rPr>
          <w:rStyle w:val="15"/>
          <w:rFonts w:hint="eastAsia" w:ascii="仿宋_GB2312" w:hAnsi="Times New Roman" w:eastAsia="仿宋_GB2312" w:cs="Times New Roman"/>
          <w:b w:val="0"/>
          <w:bCs w:val="0"/>
          <w:i w:val="0"/>
          <w:iCs w:val="0"/>
          <w:color w:val="auto"/>
          <w:sz w:val="32"/>
          <w:szCs w:val="32"/>
          <w:u w:val="single"/>
        </w:rPr>
        <w:tab/>
      </w:r>
      <w:r>
        <w:rPr>
          <w:rStyle w:val="15"/>
          <w:rFonts w:hint="eastAsia" w:ascii="Times New Roman" w:eastAsia="仿宋_GB2312" w:cs="Times New Roman"/>
          <w:b w:val="0"/>
          <w:bCs w:val="0"/>
          <w:i w:val="0"/>
          <w:iCs w:val="0"/>
          <w:color w:val="auto"/>
          <w:sz w:val="32"/>
          <w:szCs w:val="32"/>
          <w:u w:val="single"/>
          <w:lang w:val="en-US" w:eastAsia="zh-CN"/>
        </w:rPr>
        <w:t>3</w:t>
      </w:r>
      <w:r>
        <w:rPr>
          <w:rStyle w:val="15"/>
          <w:rFonts w:hint="eastAsia" w:ascii="仿宋_GB2312" w:hAnsi="Times New Roman" w:eastAsia="仿宋_GB2312" w:cs="Times New Roman"/>
          <w:b w:val="0"/>
          <w:bCs w:val="0"/>
          <w:i w:val="0"/>
          <w:iCs w:val="0"/>
          <w:color w:val="auto"/>
          <w:sz w:val="32"/>
          <w:szCs w:val="32"/>
          <w:u w:val="single"/>
          <w:lang w:val="zh-CN"/>
        </w:rPr>
        <w:fldChar w:fldCharType="end"/>
      </w:r>
    </w:p>
    <w:p>
      <w:pPr>
        <w:pStyle w:val="9"/>
        <w:pageBreakBefore w:val="0"/>
        <w:widowControl w:val="0"/>
        <w:tabs>
          <w:tab w:val="right" w:leader="dot" w:pos="8296"/>
        </w:tabs>
        <w:kinsoku/>
        <w:wordWrap/>
        <w:overflowPunct/>
        <w:topLinePunct w:val="0"/>
        <w:bidi w:val="0"/>
        <w:spacing w:line="580" w:lineRule="exact"/>
        <w:textAlignment w:val="auto"/>
        <w:rPr>
          <w:rStyle w:val="15"/>
          <w:rFonts w:hint="eastAsia" w:ascii="仿宋_GB2312" w:hAnsi="Times New Roman" w:eastAsia="仿宋_GB2312" w:cs="Times New Roman"/>
          <w:b w:val="0"/>
          <w:bCs w:val="0"/>
          <w:i w:val="0"/>
          <w:iCs w:val="0"/>
          <w:color w:val="auto"/>
          <w:sz w:val="32"/>
          <w:szCs w:val="32"/>
          <w:u w:val="single"/>
        </w:rPr>
      </w:pPr>
      <w:r>
        <w:rPr>
          <w:rStyle w:val="15"/>
          <w:rFonts w:hint="eastAsia" w:ascii="仿宋_GB2312" w:hAnsi="Times New Roman" w:eastAsia="仿宋_GB2312" w:cs="Times New Roman"/>
          <w:b w:val="0"/>
          <w:bCs w:val="0"/>
          <w:i w:val="0"/>
          <w:iCs w:val="0"/>
          <w:color w:val="auto"/>
          <w:sz w:val="32"/>
          <w:szCs w:val="32"/>
          <w:u w:val="single"/>
          <w:lang w:val="zh-CN"/>
        </w:rPr>
        <w:fldChar w:fldCharType="begin"/>
      </w:r>
      <w:r>
        <w:rPr>
          <w:rStyle w:val="15"/>
          <w:rFonts w:hint="eastAsia" w:ascii="仿宋_GB2312" w:hAnsi="Times New Roman" w:eastAsia="仿宋_GB2312" w:cs="Times New Roman"/>
          <w:b w:val="0"/>
          <w:bCs w:val="0"/>
          <w:i w:val="0"/>
          <w:iCs w:val="0"/>
          <w:color w:val="auto"/>
          <w:sz w:val="32"/>
          <w:szCs w:val="32"/>
          <w:u w:val="single"/>
          <w:lang w:val="zh-CN"/>
        </w:rPr>
        <w:instrText xml:space="preserve"> HYPERLINK \l _Toc16418 </w:instrText>
      </w:r>
      <w:r>
        <w:rPr>
          <w:rStyle w:val="15"/>
          <w:rFonts w:hint="eastAsia" w:ascii="仿宋_GB2312" w:hAnsi="Times New Roman" w:eastAsia="仿宋_GB2312" w:cs="Times New Roman"/>
          <w:b w:val="0"/>
          <w:bCs w:val="0"/>
          <w:i w:val="0"/>
          <w:iCs w:val="0"/>
          <w:color w:val="auto"/>
          <w:sz w:val="32"/>
          <w:szCs w:val="32"/>
          <w:u w:val="single"/>
          <w:lang w:val="zh-CN"/>
        </w:rPr>
        <w:fldChar w:fldCharType="separate"/>
      </w:r>
      <w:r>
        <w:rPr>
          <w:rStyle w:val="15"/>
          <w:rFonts w:hint="eastAsia" w:ascii="仿宋_GB2312" w:hAnsi="Times New Roman" w:eastAsia="仿宋_GB2312" w:cs="Times New Roman"/>
          <w:b w:val="0"/>
          <w:bCs w:val="0"/>
          <w:i w:val="0"/>
          <w:iCs w:val="0"/>
          <w:color w:val="auto"/>
          <w:sz w:val="32"/>
          <w:szCs w:val="32"/>
          <w:u w:val="single"/>
        </w:rPr>
        <w:t>（三）一般公共预算当年拨款具体使用情况</w:t>
      </w:r>
      <w:r>
        <w:rPr>
          <w:rStyle w:val="15"/>
          <w:rFonts w:hint="eastAsia" w:ascii="仿宋_GB2312" w:hAnsi="Times New Roman" w:eastAsia="仿宋_GB2312" w:cs="Times New Roman"/>
          <w:b w:val="0"/>
          <w:bCs w:val="0"/>
          <w:i w:val="0"/>
          <w:iCs w:val="0"/>
          <w:color w:val="auto"/>
          <w:sz w:val="32"/>
          <w:szCs w:val="32"/>
          <w:u w:val="single"/>
        </w:rPr>
        <w:tab/>
      </w:r>
      <w:r>
        <w:rPr>
          <w:rStyle w:val="15"/>
          <w:rFonts w:hint="eastAsia" w:ascii="Times New Roman" w:eastAsia="仿宋_GB2312" w:cs="Times New Roman"/>
          <w:b w:val="0"/>
          <w:bCs w:val="0"/>
          <w:i w:val="0"/>
          <w:iCs w:val="0"/>
          <w:color w:val="auto"/>
          <w:sz w:val="32"/>
          <w:szCs w:val="32"/>
          <w:u w:val="single"/>
          <w:lang w:val="en-US" w:eastAsia="zh-CN"/>
        </w:rPr>
        <w:t>3</w:t>
      </w:r>
      <w:r>
        <w:rPr>
          <w:rStyle w:val="15"/>
          <w:rFonts w:hint="eastAsia" w:ascii="仿宋_GB2312" w:hAnsi="Times New Roman" w:eastAsia="仿宋_GB2312" w:cs="Times New Roman"/>
          <w:b w:val="0"/>
          <w:bCs w:val="0"/>
          <w:i w:val="0"/>
          <w:iCs w:val="0"/>
          <w:color w:val="auto"/>
          <w:sz w:val="32"/>
          <w:szCs w:val="32"/>
          <w:u w:val="single"/>
          <w:lang w:val="zh-CN"/>
        </w:rPr>
        <w:fldChar w:fldCharType="end"/>
      </w:r>
    </w:p>
    <w:p>
      <w:pPr>
        <w:pStyle w:val="9"/>
        <w:pageBreakBefore w:val="0"/>
        <w:widowControl w:val="0"/>
        <w:tabs>
          <w:tab w:val="right" w:leader="dot" w:pos="8296"/>
        </w:tabs>
        <w:kinsoku/>
        <w:wordWrap/>
        <w:overflowPunct/>
        <w:topLinePunct w:val="0"/>
        <w:bidi w:val="0"/>
        <w:spacing w:line="580" w:lineRule="exact"/>
        <w:textAlignment w:val="auto"/>
        <w:rPr>
          <w:rStyle w:val="15"/>
          <w:rFonts w:hint="eastAsia" w:ascii="仿宋_GB2312" w:hAnsi="Times New Roman" w:eastAsia="仿宋_GB2312" w:cs="Times New Roman"/>
          <w:b w:val="0"/>
          <w:bCs w:val="0"/>
          <w:i w:val="0"/>
          <w:iCs w:val="0"/>
          <w:color w:val="auto"/>
          <w:sz w:val="32"/>
          <w:szCs w:val="32"/>
          <w:u w:val="single"/>
        </w:rPr>
      </w:pPr>
      <w:r>
        <w:rPr>
          <w:rStyle w:val="15"/>
          <w:rFonts w:hint="eastAsia" w:ascii="仿宋_GB2312" w:hAnsi="Times New Roman" w:eastAsia="仿宋_GB2312" w:cs="Times New Roman"/>
          <w:b w:val="0"/>
          <w:bCs w:val="0"/>
          <w:i w:val="0"/>
          <w:iCs w:val="0"/>
          <w:color w:val="auto"/>
          <w:sz w:val="32"/>
          <w:szCs w:val="32"/>
          <w:u w:val="single"/>
          <w:lang w:val="zh-CN"/>
        </w:rPr>
        <w:fldChar w:fldCharType="begin"/>
      </w:r>
      <w:r>
        <w:rPr>
          <w:rStyle w:val="15"/>
          <w:rFonts w:hint="eastAsia" w:ascii="仿宋_GB2312" w:hAnsi="Times New Roman" w:eastAsia="仿宋_GB2312" w:cs="Times New Roman"/>
          <w:b w:val="0"/>
          <w:bCs w:val="0"/>
          <w:i w:val="0"/>
          <w:iCs w:val="0"/>
          <w:color w:val="auto"/>
          <w:sz w:val="32"/>
          <w:szCs w:val="32"/>
          <w:u w:val="single"/>
          <w:lang w:val="zh-CN"/>
        </w:rPr>
        <w:instrText xml:space="preserve"> HYPERLINK \l _Toc5924 </w:instrText>
      </w:r>
      <w:r>
        <w:rPr>
          <w:rStyle w:val="15"/>
          <w:rFonts w:hint="eastAsia" w:ascii="仿宋_GB2312" w:hAnsi="Times New Roman" w:eastAsia="仿宋_GB2312" w:cs="Times New Roman"/>
          <w:b w:val="0"/>
          <w:bCs w:val="0"/>
          <w:i w:val="0"/>
          <w:iCs w:val="0"/>
          <w:color w:val="auto"/>
          <w:sz w:val="32"/>
          <w:szCs w:val="32"/>
          <w:u w:val="single"/>
          <w:lang w:val="zh-CN"/>
        </w:rPr>
        <w:fldChar w:fldCharType="separate"/>
      </w:r>
      <w:r>
        <w:rPr>
          <w:rStyle w:val="15"/>
          <w:rFonts w:hint="eastAsia" w:ascii="仿宋_GB2312" w:hAnsi="Times New Roman" w:eastAsia="仿宋_GB2312" w:cs="Times New Roman"/>
          <w:b w:val="0"/>
          <w:bCs w:val="0"/>
          <w:i w:val="0"/>
          <w:iCs w:val="0"/>
          <w:color w:val="auto"/>
          <w:sz w:val="32"/>
          <w:szCs w:val="32"/>
          <w:u w:val="single"/>
        </w:rPr>
        <w:t>六、一般公共预算基本支出情况说明</w:t>
      </w:r>
      <w:r>
        <w:rPr>
          <w:rStyle w:val="15"/>
          <w:rFonts w:hint="eastAsia" w:ascii="仿宋_GB2312" w:hAnsi="Times New Roman" w:eastAsia="仿宋_GB2312" w:cs="Times New Roman"/>
          <w:b w:val="0"/>
          <w:bCs w:val="0"/>
          <w:i w:val="0"/>
          <w:iCs w:val="0"/>
          <w:color w:val="auto"/>
          <w:sz w:val="32"/>
          <w:szCs w:val="32"/>
          <w:u w:val="single"/>
        </w:rPr>
        <w:tab/>
      </w:r>
      <w:r>
        <w:rPr>
          <w:rStyle w:val="15"/>
          <w:rFonts w:hint="eastAsia" w:ascii="Times New Roman" w:eastAsia="仿宋_GB2312" w:cs="Times New Roman"/>
          <w:b w:val="0"/>
          <w:bCs w:val="0"/>
          <w:i w:val="0"/>
          <w:iCs w:val="0"/>
          <w:color w:val="auto"/>
          <w:sz w:val="32"/>
          <w:szCs w:val="32"/>
          <w:u w:val="single"/>
          <w:lang w:val="en-US" w:eastAsia="zh-CN"/>
        </w:rPr>
        <w:t>4</w:t>
      </w:r>
      <w:r>
        <w:rPr>
          <w:rStyle w:val="15"/>
          <w:rFonts w:hint="eastAsia" w:ascii="仿宋_GB2312" w:hAnsi="Times New Roman" w:eastAsia="仿宋_GB2312" w:cs="Times New Roman"/>
          <w:b w:val="0"/>
          <w:bCs w:val="0"/>
          <w:i w:val="0"/>
          <w:iCs w:val="0"/>
          <w:color w:val="auto"/>
          <w:sz w:val="32"/>
          <w:szCs w:val="32"/>
          <w:u w:val="single"/>
          <w:lang w:val="zh-CN"/>
        </w:rPr>
        <w:fldChar w:fldCharType="end"/>
      </w:r>
    </w:p>
    <w:p>
      <w:pPr>
        <w:pStyle w:val="9"/>
        <w:pageBreakBefore w:val="0"/>
        <w:widowControl w:val="0"/>
        <w:tabs>
          <w:tab w:val="right" w:leader="dot" w:pos="8296"/>
        </w:tabs>
        <w:kinsoku/>
        <w:wordWrap/>
        <w:overflowPunct/>
        <w:topLinePunct w:val="0"/>
        <w:bidi w:val="0"/>
        <w:spacing w:line="580" w:lineRule="exact"/>
        <w:textAlignment w:val="auto"/>
        <w:rPr>
          <w:rStyle w:val="15"/>
          <w:rFonts w:hint="eastAsia" w:ascii="仿宋_GB2312" w:hAnsi="Times New Roman" w:eastAsia="仿宋_GB2312" w:cs="Times New Roman"/>
          <w:b w:val="0"/>
          <w:bCs w:val="0"/>
          <w:i w:val="0"/>
          <w:iCs w:val="0"/>
          <w:color w:val="auto"/>
          <w:sz w:val="32"/>
          <w:szCs w:val="32"/>
          <w:u w:val="single"/>
        </w:rPr>
      </w:pPr>
      <w:r>
        <w:rPr>
          <w:rStyle w:val="15"/>
          <w:rFonts w:hint="eastAsia" w:ascii="仿宋_GB2312" w:hAnsi="Times New Roman" w:eastAsia="仿宋_GB2312" w:cs="Times New Roman"/>
          <w:b w:val="0"/>
          <w:bCs w:val="0"/>
          <w:i w:val="0"/>
          <w:iCs w:val="0"/>
          <w:color w:val="auto"/>
          <w:sz w:val="32"/>
          <w:szCs w:val="32"/>
          <w:u w:val="single"/>
          <w:lang w:val="zh-CN"/>
        </w:rPr>
        <w:fldChar w:fldCharType="begin"/>
      </w:r>
      <w:r>
        <w:rPr>
          <w:rStyle w:val="15"/>
          <w:rFonts w:hint="eastAsia" w:ascii="仿宋_GB2312" w:hAnsi="Times New Roman" w:eastAsia="仿宋_GB2312" w:cs="Times New Roman"/>
          <w:b w:val="0"/>
          <w:bCs w:val="0"/>
          <w:i w:val="0"/>
          <w:iCs w:val="0"/>
          <w:color w:val="auto"/>
          <w:sz w:val="32"/>
          <w:szCs w:val="32"/>
          <w:u w:val="single"/>
          <w:lang w:val="zh-CN"/>
        </w:rPr>
        <w:instrText xml:space="preserve"> HYPERLINK \l _Toc16014 </w:instrText>
      </w:r>
      <w:r>
        <w:rPr>
          <w:rStyle w:val="15"/>
          <w:rFonts w:hint="eastAsia" w:ascii="仿宋_GB2312" w:hAnsi="Times New Roman" w:eastAsia="仿宋_GB2312" w:cs="Times New Roman"/>
          <w:b w:val="0"/>
          <w:bCs w:val="0"/>
          <w:i w:val="0"/>
          <w:iCs w:val="0"/>
          <w:color w:val="auto"/>
          <w:sz w:val="32"/>
          <w:szCs w:val="32"/>
          <w:u w:val="single"/>
          <w:lang w:val="zh-CN"/>
        </w:rPr>
        <w:fldChar w:fldCharType="separate"/>
      </w:r>
      <w:r>
        <w:rPr>
          <w:rStyle w:val="15"/>
          <w:rFonts w:hint="eastAsia" w:ascii="仿宋_GB2312" w:hAnsi="Times New Roman" w:eastAsia="仿宋_GB2312" w:cs="Times New Roman"/>
          <w:b w:val="0"/>
          <w:bCs w:val="0"/>
          <w:i w:val="0"/>
          <w:iCs w:val="0"/>
          <w:color w:val="auto"/>
          <w:sz w:val="32"/>
          <w:szCs w:val="32"/>
          <w:u w:val="single"/>
        </w:rPr>
        <w:t>七、</w:t>
      </w:r>
      <w:r>
        <w:rPr>
          <w:rStyle w:val="15"/>
          <w:rFonts w:hint="eastAsia" w:ascii="仿宋_GB2312" w:hAnsi="仿宋_GB2312" w:eastAsia="仿宋_GB2312" w:cs="仿宋_GB2312"/>
          <w:b w:val="0"/>
          <w:bCs w:val="0"/>
          <w:i w:val="0"/>
          <w:iCs w:val="0"/>
          <w:color w:val="auto"/>
          <w:sz w:val="32"/>
          <w:szCs w:val="32"/>
          <w:u w:val="single"/>
        </w:rPr>
        <w:t>“</w:t>
      </w:r>
      <w:r>
        <w:rPr>
          <w:rStyle w:val="15"/>
          <w:rFonts w:hint="eastAsia" w:ascii="仿宋_GB2312" w:hAnsi="Times New Roman" w:eastAsia="仿宋_GB2312" w:cs="Times New Roman"/>
          <w:b w:val="0"/>
          <w:bCs w:val="0"/>
          <w:i w:val="0"/>
          <w:iCs w:val="0"/>
          <w:color w:val="auto"/>
          <w:sz w:val="32"/>
          <w:szCs w:val="32"/>
          <w:u w:val="single"/>
        </w:rPr>
        <w:t>三公</w:t>
      </w:r>
      <w:r>
        <w:rPr>
          <w:rStyle w:val="15"/>
          <w:rFonts w:hint="eastAsia" w:ascii="仿宋_GB2312" w:hAnsi="仿宋_GB2312" w:eastAsia="仿宋_GB2312" w:cs="仿宋_GB2312"/>
          <w:b w:val="0"/>
          <w:bCs w:val="0"/>
          <w:i w:val="0"/>
          <w:iCs w:val="0"/>
          <w:color w:val="auto"/>
          <w:sz w:val="32"/>
          <w:szCs w:val="32"/>
          <w:u w:val="single"/>
        </w:rPr>
        <w:t>”</w:t>
      </w:r>
      <w:r>
        <w:rPr>
          <w:rStyle w:val="15"/>
          <w:rFonts w:hint="eastAsia" w:ascii="仿宋_GB2312" w:hAnsi="Times New Roman" w:eastAsia="仿宋_GB2312" w:cs="Times New Roman"/>
          <w:b w:val="0"/>
          <w:bCs w:val="0"/>
          <w:i w:val="0"/>
          <w:iCs w:val="0"/>
          <w:color w:val="auto"/>
          <w:sz w:val="32"/>
          <w:szCs w:val="32"/>
          <w:u w:val="single"/>
        </w:rPr>
        <w:t>经费财政拨款预算安排情况</w:t>
      </w:r>
      <w:r>
        <w:rPr>
          <w:rStyle w:val="15"/>
          <w:rFonts w:hint="eastAsia" w:ascii="仿宋_GB2312" w:hAnsi="Times New Roman" w:eastAsia="仿宋_GB2312" w:cs="Times New Roman"/>
          <w:b w:val="0"/>
          <w:bCs w:val="0"/>
          <w:i w:val="0"/>
          <w:iCs w:val="0"/>
          <w:color w:val="auto"/>
          <w:sz w:val="32"/>
          <w:szCs w:val="32"/>
          <w:u w:val="single"/>
        </w:rPr>
        <w:tab/>
      </w:r>
      <w:r>
        <w:rPr>
          <w:rStyle w:val="15"/>
          <w:rFonts w:hint="eastAsia" w:ascii="Times New Roman" w:eastAsia="仿宋_GB2312" w:cs="Times New Roman"/>
          <w:b w:val="0"/>
          <w:bCs w:val="0"/>
          <w:i w:val="0"/>
          <w:iCs w:val="0"/>
          <w:color w:val="auto"/>
          <w:sz w:val="32"/>
          <w:szCs w:val="32"/>
          <w:u w:val="single"/>
          <w:lang w:val="en-US" w:eastAsia="zh-CN"/>
        </w:rPr>
        <w:t>5</w:t>
      </w:r>
      <w:r>
        <w:rPr>
          <w:rStyle w:val="15"/>
          <w:rFonts w:hint="eastAsia" w:ascii="仿宋_GB2312" w:hAnsi="Times New Roman" w:eastAsia="仿宋_GB2312" w:cs="Times New Roman"/>
          <w:b w:val="0"/>
          <w:bCs w:val="0"/>
          <w:i w:val="0"/>
          <w:iCs w:val="0"/>
          <w:color w:val="auto"/>
          <w:sz w:val="32"/>
          <w:szCs w:val="32"/>
          <w:u w:val="single"/>
          <w:lang w:val="zh-CN"/>
        </w:rPr>
        <w:fldChar w:fldCharType="end"/>
      </w:r>
    </w:p>
    <w:p>
      <w:pPr>
        <w:pStyle w:val="9"/>
        <w:pageBreakBefore w:val="0"/>
        <w:widowControl w:val="0"/>
        <w:tabs>
          <w:tab w:val="right" w:leader="dot" w:pos="8296"/>
        </w:tabs>
        <w:kinsoku/>
        <w:wordWrap/>
        <w:overflowPunct/>
        <w:topLinePunct w:val="0"/>
        <w:bidi w:val="0"/>
        <w:spacing w:line="580" w:lineRule="exact"/>
        <w:textAlignment w:val="auto"/>
        <w:rPr>
          <w:rStyle w:val="15"/>
          <w:rFonts w:hint="eastAsia" w:ascii="仿宋_GB2312" w:hAnsi="Times New Roman" w:eastAsia="仿宋_GB2312" w:cs="Times New Roman"/>
          <w:b w:val="0"/>
          <w:bCs w:val="0"/>
          <w:i w:val="0"/>
          <w:iCs w:val="0"/>
          <w:color w:val="auto"/>
          <w:sz w:val="32"/>
          <w:szCs w:val="32"/>
          <w:u w:val="single"/>
        </w:rPr>
      </w:pPr>
      <w:r>
        <w:rPr>
          <w:rStyle w:val="15"/>
          <w:rFonts w:hint="eastAsia" w:ascii="仿宋_GB2312" w:hAnsi="Times New Roman" w:eastAsia="仿宋_GB2312" w:cs="Times New Roman"/>
          <w:b w:val="0"/>
          <w:bCs w:val="0"/>
          <w:i w:val="0"/>
          <w:iCs w:val="0"/>
          <w:color w:val="auto"/>
          <w:sz w:val="32"/>
          <w:szCs w:val="32"/>
          <w:u w:val="single"/>
          <w:lang w:val="zh-CN"/>
        </w:rPr>
        <w:fldChar w:fldCharType="begin"/>
      </w:r>
      <w:r>
        <w:rPr>
          <w:rStyle w:val="15"/>
          <w:rFonts w:hint="eastAsia" w:ascii="仿宋_GB2312" w:hAnsi="Times New Roman" w:eastAsia="仿宋_GB2312" w:cs="Times New Roman"/>
          <w:b w:val="0"/>
          <w:bCs w:val="0"/>
          <w:i w:val="0"/>
          <w:iCs w:val="0"/>
          <w:color w:val="auto"/>
          <w:sz w:val="32"/>
          <w:szCs w:val="32"/>
          <w:u w:val="single"/>
          <w:lang w:val="zh-CN"/>
        </w:rPr>
        <w:instrText xml:space="preserve"> HYPERLINK \l _Toc16117 </w:instrText>
      </w:r>
      <w:r>
        <w:rPr>
          <w:rStyle w:val="15"/>
          <w:rFonts w:hint="eastAsia" w:ascii="仿宋_GB2312" w:hAnsi="Times New Roman" w:eastAsia="仿宋_GB2312" w:cs="Times New Roman"/>
          <w:b w:val="0"/>
          <w:bCs w:val="0"/>
          <w:i w:val="0"/>
          <w:iCs w:val="0"/>
          <w:color w:val="auto"/>
          <w:sz w:val="32"/>
          <w:szCs w:val="32"/>
          <w:u w:val="single"/>
          <w:lang w:val="zh-CN"/>
        </w:rPr>
        <w:fldChar w:fldCharType="separate"/>
      </w:r>
      <w:r>
        <w:rPr>
          <w:rStyle w:val="15"/>
          <w:rFonts w:hint="eastAsia" w:ascii="仿宋_GB2312" w:hAnsi="Times New Roman" w:eastAsia="仿宋_GB2312" w:cs="Times New Roman"/>
          <w:b w:val="0"/>
          <w:bCs w:val="0"/>
          <w:i w:val="0"/>
          <w:iCs w:val="0"/>
          <w:color w:val="auto"/>
          <w:sz w:val="32"/>
          <w:szCs w:val="32"/>
          <w:u w:val="single"/>
        </w:rPr>
        <w:t>八、政府性基金预算支出情况说明</w:t>
      </w:r>
      <w:r>
        <w:rPr>
          <w:rStyle w:val="15"/>
          <w:rFonts w:hint="eastAsia" w:ascii="仿宋_GB2312" w:hAnsi="Times New Roman" w:eastAsia="仿宋_GB2312" w:cs="Times New Roman"/>
          <w:b w:val="0"/>
          <w:bCs w:val="0"/>
          <w:i w:val="0"/>
          <w:iCs w:val="0"/>
          <w:color w:val="auto"/>
          <w:sz w:val="32"/>
          <w:szCs w:val="32"/>
          <w:u w:val="single"/>
        </w:rPr>
        <w:tab/>
      </w:r>
      <w:r>
        <w:rPr>
          <w:rStyle w:val="15"/>
          <w:rFonts w:hint="eastAsia" w:ascii="Times New Roman" w:eastAsia="仿宋_GB2312" w:cs="Times New Roman"/>
          <w:b w:val="0"/>
          <w:bCs w:val="0"/>
          <w:i w:val="0"/>
          <w:iCs w:val="0"/>
          <w:color w:val="auto"/>
          <w:sz w:val="32"/>
          <w:szCs w:val="32"/>
          <w:u w:val="single"/>
          <w:lang w:val="en-US" w:eastAsia="zh-CN"/>
        </w:rPr>
        <w:t>5</w:t>
      </w:r>
      <w:r>
        <w:rPr>
          <w:rStyle w:val="15"/>
          <w:rFonts w:hint="eastAsia" w:ascii="仿宋_GB2312" w:hAnsi="Times New Roman" w:eastAsia="仿宋_GB2312" w:cs="Times New Roman"/>
          <w:b w:val="0"/>
          <w:bCs w:val="0"/>
          <w:i w:val="0"/>
          <w:iCs w:val="0"/>
          <w:color w:val="auto"/>
          <w:sz w:val="32"/>
          <w:szCs w:val="32"/>
          <w:u w:val="single"/>
          <w:lang w:val="zh-CN"/>
        </w:rPr>
        <w:fldChar w:fldCharType="end"/>
      </w:r>
    </w:p>
    <w:p>
      <w:pPr>
        <w:pStyle w:val="9"/>
        <w:pageBreakBefore w:val="0"/>
        <w:widowControl w:val="0"/>
        <w:tabs>
          <w:tab w:val="right" w:leader="dot" w:pos="8296"/>
        </w:tabs>
        <w:kinsoku/>
        <w:wordWrap/>
        <w:overflowPunct/>
        <w:topLinePunct w:val="0"/>
        <w:bidi w:val="0"/>
        <w:spacing w:line="580" w:lineRule="exact"/>
        <w:textAlignment w:val="auto"/>
        <w:rPr>
          <w:rStyle w:val="15"/>
          <w:rFonts w:hint="eastAsia" w:ascii="仿宋_GB2312" w:hAnsi="Times New Roman" w:eastAsia="仿宋_GB2312" w:cs="Times New Roman"/>
          <w:b w:val="0"/>
          <w:bCs w:val="0"/>
          <w:i w:val="0"/>
          <w:iCs w:val="0"/>
          <w:color w:val="auto"/>
          <w:sz w:val="32"/>
          <w:szCs w:val="32"/>
          <w:u w:val="single"/>
        </w:rPr>
      </w:pPr>
      <w:r>
        <w:rPr>
          <w:rStyle w:val="15"/>
          <w:rFonts w:hint="eastAsia" w:ascii="仿宋_GB2312" w:hAnsi="Times New Roman" w:eastAsia="仿宋_GB2312" w:cs="Times New Roman"/>
          <w:b w:val="0"/>
          <w:bCs w:val="0"/>
          <w:i w:val="0"/>
          <w:iCs w:val="0"/>
          <w:color w:val="auto"/>
          <w:sz w:val="32"/>
          <w:szCs w:val="32"/>
          <w:u w:val="single"/>
          <w:lang w:val="zh-CN"/>
        </w:rPr>
        <w:fldChar w:fldCharType="begin"/>
      </w:r>
      <w:r>
        <w:rPr>
          <w:rStyle w:val="15"/>
          <w:rFonts w:hint="eastAsia" w:ascii="仿宋_GB2312" w:hAnsi="Times New Roman" w:eastAsia="仿宋_GB2312" w:cs="Times New Roman"/>
          <w:b w:val="0"/>
          <w:bCs w:val="0"/>
          <w:i w:val="0"/>
          <w:iCs w:val="0"/>
          <w:color w:val="auto"/>
          <w:sz w:val="32"/>
          <w:szCs w:val="32"/>
          <w:u w:val="single"/>
          <w:lang w:val="zh-CN"/>
        </w:rPr>
        <w:instrText xml:space="preserve"> HYPERLINK \l _Toc9727 </w:instrText>
      </w:r>
      <w:r>
        <w:rPr>
          <w:rStyle w:val="15"/>
          <w:rFonts w:hint="eastAsia" w:ascii="仿宋_GB2312" w:hAnsi="Times New Roman" w:eastAsia="仿宋_GB2312" w:cs="Times New Roman"/>
          <w:b w:val="0"/>
          <w:bCs w:val="0"/>
          <w:i w:val="0"/>
          <w:iCs w:val="0"/>
          <w:color w:val="auto"/>
          <w:sz w:val="32"/>
          <w:szCs w:val="32"/>
          <w:u w:val="single"/>
          <w:lang w:val="zh-CN"/>
        </w:rPr>
        <w:fldChar w:fldCharType="separate"/>
      </w:r>
      <w:r>
        <w:rPr>
          <w:rStyle w:val="15"/>
          <w:rFonts w:hint="eastAsia" w:ascii="仿宋_GB2312" w:hAnsi="Times New Roman" w:eastAsia="仿宋_GB2312" w:cs="Times New Roman"/>
          <w:b w:val="0"/>
          <w:bCs w:val="0"/>
          <w:i w:val="0"/>
          <w:iCs w:val="0"/>
          <w:color w:val="auto"/>
          <w:sz w:val="32"/>
          <w:szCs w:val="32"/>
          <w:u w:val="single"/>
        </w:rPr>
        <w:t>九、国有资本经营预算支出情况说明</w:t>
      </w:r>
      <w:r>
        <w:rPr>
          <w:rStyle w:val="15"/>
          <w:rFonts w:hint="eastAsia" w:ascii="仿宋_GB2312" w:hAnsi="Times New Roman" w:eastAsia="仿宋_GB2312" w:cs="Times New Roman"/>
          <w:b w:val="0"/>
          <w:bCs w:val="0"/>
          <w:i w:val="0"/>
          <w:iCs w:val="0"/>
          <w:color w:val="auto"/>
          <w:sz w:val="32"/>
          <w:szCs w:val="32"/>
          <w:u w:val="single"/>
        </w:rPr>
        <w:tab/>
      </w:r>
      <w:r>
        <w:rPr>
          <w:rStyle w:val="15"/>
          <w:rFonts w:hint="eastAsia" w:ascii="Times New Roman" w:eastAsia="仿宋_GB2312" w:cs="Times New Roman"/>
          <w:b w:val="0"/>
          <w:bCs w:val="0"/>
          <w:i w:val="0"/>
          <w:iCs w:val="0"/>
          <w:color w:val="auto"/>
          <w:sz w:val="32"/>
          <w:szCs w:val="32"/>
          <w:u w:val="single"/>
          <w:lang w:val="en-US" w:eastAsia="zh-CN"/>
        </w:rPr>
        <w:t>6</w:t>
      </w:r>
      <w:r>
        <w:rPr>
          <w:rStyle w:val="15"/>
          <w:rFonts w:hint="eastAsia" w:ascii="仿宋_GB2312" w:hAnsi="Times New Roman" w:eastAsia="仿宋_GB2312" w:cs="Times New Roman"/>
          <w:b w:val="0"/>
          <w:bCs w:val="0"/>
          <w:i w:val="0"/>
          <w:iCs w:val="0"/>
          <w:color w:val="auto"/>
          <w:sz w:val="32"/>
          <w:szCs w:val="32"/>
          <w:u w:val="single"/>
          <w:lang w:val="zh-CN"/>
        </w:rPr>
        <w:fldChar w:fldCharType="end"/>
      </w:r>
    </w:p>
    <w:p>
      <w:pPr>
        <w:pStyle w:val="9"/>
        <w:pageBreakBefore w:val="0"/>
        <w:widowControl w:val="0"/>
        <w:tabs>
          <w:tab w:val="right" w:leader="dot" w:pos="8296"/>
        </w:tabs>
        <w:kinsoku/>
        <w:wordWrap/>
        <w:overflowPunct/>
        <w:topLinePunct w:val="0"/>
        <w:bidi w:val="0"/>
        <w:spacing w:line="580" w:lineRule="exact"/>
        <w:textAlignment w:val="auto"/>
        <w:rPr>
          <w:rStyle w:val="15"/>
          <w:rFonts w:hint="eastAsia" w:ascii="仿宋_GB2312" w:hAnsi="Times New Roman" w:eastAsia="仿宋_GB2312" w:cs="Times New Roman"/>
          <w:b w:val="0"/>
          <w:bCs w:val="0"/>
          <w:i w:val="0"/>
          <w:iCs w:val="0"/>
          <w:color w:val="auto"/>
          <w:sz w:val="32"/>
          <w:szCs w:val="32"/>
          <w:u w:val="single"/>
        </w:rPr>
      </w:pPr>
      <w:r>
        <w:rPr>
          <w:rStyle w:val="15"/>
          <w:rFonts w:hint="eastAsia" w:ascii="仿宋_GB2312" w:hAnsi="Times New Roman" w:eastAsia="仿宋_GB2312" w:cs="Times New Roman"/>
          <w:b w:val="0"/>
          <w:bCs w:val="0"/>
          <w:i w:val="0"/>
          <w:iCs w:val="0"/>
          <w:color w:val="auto"/>
          <w:sz w:val="32"/>
          <w:szCs w:val="32"/>
          <w:u w:val="single"/>
          <w:lang w:val="zh-CN"/>
        </w:rPr>
        <w:fldChar w:fldCharType="begin"/>
      </w:r>
      <w:r>
        <w:rPr>
          <w:rStyle w:val="15"/>
          <w:rFonts w:hint="eastAsia" w:ascii="仿宋_GB2312" w:hAnsi="Times New Roman" w:eastAsia="仿宋_GB2312" w:cs="Times New Roman"/>
          <w:b w:val="0"/>
          <w:bCs w:val="0"/>
          <w:i w:val="0"/>
          <w:iCs w:val="0"/>
          <w:color w:val="auto"/>
          <w:sz w:val="32"/>
          <w:szCs w:val="32"/>
          <w:u w:val="single"/>
          <w:lang w:val="zh-CN"/>
        </w:rPr>
        <w:instrText xml:space="preserve"> HYPERLINK \l _Toc5009 </w:instrText>
      </w:r>
      <w:r>
        <w:rPr>
          <w:rStyle w:val="15"/>
          <w:rFonts w:hint="eastAsia" w:ascii="仿宋_GB2312" w:hAnsi="Times New Roman" w:eastAsia="仿宋_GB2312" w:cs="Times New Roman"/>
          <w:b w:val="0"/>
          <w:bCs w:val="0"/>
          <w:i w:val="0"/>
          <w:iCs w:val="0"/>
          <w:color w:val="auto"/>
          <w:sz w:val="32"/>
          <w:szCs w:val="32"/>
          <w:u w:val="single"/>
          <w:lang w:val="zh-CN"/>
        </w:rPr>
        <w:fldChar w:fldCharType="separate"/>
      </w:r>
      <w:r>
        <w:rPr>
          <w:rStyle w:val="15"/>
          <w:rFonts w:hint="eastAsia" w:ascii="仿宋_GB2312" w:hAnsi="Times New Roman" w:eastAsia="仿宋_GB2312" w:cs="Times New Roman"/>
          <w:b w:val="0"/>
          <w:bCs w:val="0"/>
          <w:i w:val="0"/>
          <w:iCs w:val="0"/>
          <w:color w:val="auto"/>
          <w:sz w:val="32"/>
          <w:szCs w:val="32"/>
          <w:u w:val="single"/>
        </w:rPr>
        <w:t>十、其他重要事项的情况说明</w:t>
      </w:r>
      <w:r>
        <w:rPr>
          <w:rStyle w:val="15"/>
          <w:rFonts w:hint="eastAsia" w:ascii="仿宋_GB2312" w:hAnsi="Times New Roman" w:eastAsia="仿宋_GB2312" w:cs="Times New Roman"/>
          <w:b w:val="0"/>
          <w:bCs w:val="0"/>
          <w:i w:val="0"/>
          <w:iCs w:val="0"/>
          <w:color w:val="auto"/>
          <w:sz w:val="32"/>
          <w:szCs w:val="32"/>
          <w:u w:val="single"/>
        </w:rPr>
        <w:tab/>
      </w:r>
      <w:r>
        <w:rPr>
          <w:rStyle w:val="15"/>
          <w:rFonts w:hint="eastAsia" w:ascii="Times New Roman" w:eastAsia="仿宋_GB2312" w:cs="Times New Roman"/>
          <w:b w:val="0"/>
          <w:bCs w:val="0"/>
          <w:i w:val="0"/>
          <w:iCs w:val="0"/>
          <w:color w:val="auto"/>
          <w:sz w:val="32"/>
          <w:szCs w:val="32"/>
          <w:u w:val="single"/>
          <w:lang w:val="en-US" w:eastAsia="zh-CN"/>
        </w:rPr>
        <w:t>6</w:t>
      </w:r>
      <w:r>
        <w:rPr>
          <w:rStyle w:val="15"/>
          <w:rFonts w:hint="eastAsia" w:ascii="仿宋_GB2312" w:hAnsi="Times New Roman" w:eastAsia="仿宋_GB2312" w:cs="Times New Roman"/>
          <w:b w:val="0"/>
          <w:bCs w:val="0"/>
          <w:i w:val="0"/>
          <w:iCs w:val="0"/>
          <w:color w:val="auto"/>
          <w:sz w:val="32"/>
          <w:szCs w:val="32"/>
          <w:u w:val="single"/>
          <w:lang w:val="zh-CN"/>
        </w:rPr>
        <w:fldChar w:fldCharType="end"/>
      </w:r>
    </w:p>
    <w:p>
      <w:pPr>
        <w:pStyle w:val="9"/>
        <w:pageBreakBefore w:val="0"/>
        <w:widowControl w:val="0"/>
        <w:tabs>
          <w:tab w:val="right" w:leader="dot" w:pos="8296"/>
        </w:tabs>
        <w:kinsoku/>
        <w:wordWrap/>
        <w:overflowPunct/>
        <w:topLinePunct w:val="0"/>
        <w:bidi w:val="0"/>
        <w:spacing w:line="580" w:lineRule="exact"/>
        <w:textAlignment w:val="auto"/>
        <w:rPr>
          <w:rStyle w:val="15"/>
          <w:rFonts w:hint="eastAsia" w:ascii="仿宋_GB2312" w:hAnsi="Times New Roman" w:eastAsia="仿宋_GB2312" w:cs="Times New Roman"/>
          <w:b w:val="0"/>
          <w:bCs w:val="0"/>
          <w:i w:val="0"/>
          <w:iCs w:val="0"/>
          <w:color w:val="auto"/>
          <w:sz w:val="32"/>
          <w:szCs w:val="32"/>
          <w:u w:val="single"/>
        </w:rPr>
      </w:pPr>
      <w:r>
        <w:rPr>
          <w:rStyle w:val="15"/>
          <w:rFonts w:hint="eastAsia" w:ascii="仿宋_GB2312" w:hAnsi="Times New Roman" w:eastAsia="仿宋_GB2312" w:cs="Times New Roman"/>
          <w:b w:val="0"/>
          <w:bCs w:val="0"/>
          <w:i w:val="0"/>
          <w:iCs w:val="0"/>
          <w:color w:val="auto"/>
          <w:sz w:val="32"/>
          <w:szCs w:val="32"/>
          <w:u w:val="single"/>
          <w:lang w:val="zh-CN"/>
        </w:rPr>
        <w:fldChar w:fldCharType="begin"/>
      </w:r>
      <w:r>
        <w:rPr>
          <w:rStyle w:val="15"/>
          <w:rFonts w:hint="eastAsia" w:ascii="仿宋_GB2312" w:hAnsi="Times New Roman" w:eastAsia="仿宋_GB2312" w:cs="Times New Roman"/>
          <w:b w:val="0"/>
          <w:bCs w:val="0"/>
          <w:i w:val="0"/>
          <w:iCs w:val="0"/>
          <w:color w:val="auto"/>
          <w:sz w:val="32"/>
          <w:szCs w:val="32"/>
          <w:u w:val="single"/>
          <w:lang w:val="zh-CN"/>
        </w:rPr>
        <w:instrText xml:space="preserve"> HYPERLINK \l _Toc4219 </w:instrText>
      </w:r>
      <w:r>
        <w:rPr>
          <w:rStyle w:val="15"/>
          <w:rFonts w:hint="eastAsia" w:ascii="仿宋_GB2312" w:hAnsi="Times New Roman" w:eastAsia="仿宋_GB2312" w:cs="Times New Roman"/>
          <w:b w:val="0"/>
          <w:bCs w:val="0"/>
          <w:i w:val="0"/>
          <w:iCs w:val="0"/>
          <w:color w:val="auto"/>
          <w:sz w:val="32"/>
          <w:szCs w:val="32"/>
          <w:u w:val="single"/>
          <w:lang w:val="zh-CN"/>
        </w:rPr>
        <w:fldChar w:fldCharType="separate"/>
      </w:r>
      <w:r>
        <w:rPr>
          <w:rStyle w:val="15"/>
          <w:rFonts w:hint="eastAsia" w:ascii="仿宋_GB2312" w:hAnsi="Times New Roman" w:eastAsia="仿宋_GB2312" w:cs="Times New Roman"/>
          <w:b w:val="0"/>
          <w:bCs w:val="0"/>
          <w:i w:val="0"/>
          <w:iCs w:val="0"/>
          <w:color w:val="auto"/>
          <w:sz w:val="32"/>
          <w:szCs w:val="32"/>
          <w:u w:val="single"/>
        </w:rPr>
        <w:t>（一）机关运行经费情况</w:t>
      </w:r>
      <w:r>
        <w:rPr>
          <w:rStyle w:val="15"/>
          <w:rFonts w:hint="eastAsia" w:ascii="仿宋_GB2312" w:hAnsi="Times New Roman" w:eastAsia="仿宋_GB2312" w:cs="Times New Roman"/>
          <w:b w:val="0"/>
          <w:bCs w:val="0"/>
          <w:i w:val="0"/>
          <w:iCs w:val="0"/>
          <w:color w:val="auto"/>
          <w:sz w:val="32"/>
          <w:szCs w:val="32"/>
          <w:u w:val="single"/>
        </w:rPr>
        <w:tab/>
      </w:r>
      <w:r>
        <w:rPr>
          <w:rStyle w:val="15"/>
          <w:rFonts w:hint="eastAsia" w:ascii="Times New Roman" w:eastAsia="仿宋_GB2312" w:cs="Times New Roman"/>
          <w:b w:val="0"/>
          <w:bCs w:val="0"/>
          <w:i w:val="0"/>
          <w:iCs w:val="0"/>
          <w:color w:val="auto"/>
          <w:sz w:val="32"/>
          <w:szCs w:val="32"/>
          <w:u w:val="single"/>
          <w:lang w:val="en-US" w:eastAsia="zh-CN"/>
        </w:rPr>
        <w:t>6</w:t>
      </w:r>
      <w:r>
        <w:rPr>
          <w:rStyle w:val="15"/>
          <w:rFonts w:hint="eastAsia" w:ascii="仿宋_GB2312" w:hAnsi="Times New Roman" w:eastAsia="仿宋_GB2312" w:cs="Times New Roman"/>
          <w:b w:val="0"/>
          <w:bCs w:val="0"/>
          <w:i w:val="0"/>
          <w:iCs w:val="0"/>
          <w:color w:val="auto"/>
          <w:sz w:val="32"/>
          <w:szCs w:val="32"/>
          <w:u w:val="single"/>
          <w:lang w:val="zh-CN"/>
        </w:rPr>
        <w:fldChar w:fldCharType="end"/>
      </w:r>
    </w:p>
    <w:p>
      <w:pPr>
        <w:pStyle w:val="9"/>
        <w:pageBreakBefore w:val="0"/>
        <w:widowControl w:val="0"/>
        <w:tabs>
          <w:tab w:val="right" w:leader="dot" w:pos="8296"/>
        </w:tabs>
        <w:kinsoku/>
        <w:wordWrap/>
        <w:overflowPunct/>
        <w:topLinePunct w:val="0"/>
        <w:bidi w:val="0"/>
        <w:spacing w:line="580" w:lineRule="exact"/>
        <w:textAlignment w:val="auto"/>
        <w:rPr>
          <w:rStyle w:val="15"/>
          <w:rFonts w:hint="eastAsia" w:ascii="仿宋_GB2312" w:hAnsi="Times New Roman" w:eastAsia="仿宋_GB2312" w:cs="Times New Roman"/>
          <w:b w:val="0"/>
          <w:bCs w:val="0"/>
          <w:i w:val="0"/>
          <w:iCs w:val="0"/>
          <w:color w:val="auto"/>
          <w:sz w:val="32"/>
          <w:szCs w:val="32"/>
          <w:u w:val="single"/>
        </w:rPr>
      </w:pPr>
      <w:r>
        <w:rPr>
          <w:rStyle w:val="15"/>
          <w:rFonts w:hint="eastAsia" w:ascii="仿宋_GB2312" w:hAnsi="Times New Roman" w:eastAsia="仿宋_GB2312" w:cs="Times New Roman"/>
          <w:b w:val="0"/>
          <w:bCs w:val="0"/>
          <w:i w:val="0"/>
          <w:iCs w:val="0"/>
          <w:color w:val="auto"/>
          <w:sz w:val="32"/>
          <w:szCs w:val="32"/>
          <w:u w:val="single"/>
          <w:lang w:val="zh-CN"/>
        </w:rPr>
        <w:fldChar w:fldCharType="begin"/>
      </w:r>
      <w:r>
        <w:rPr>
          <w:rStyle w:val="15"/>
          <w:rFonts w:hint="eastAsia" w:ascii="仿宋_GB2312" w:hAnsi="Times New Roman" w:eastAsia="仿宋_GB2312" w:cs="Times New Roman"/>
          <w:b w:val="0"/>
          <w:bCs w:val="0"/>
          <w:i w:val="0"/>
          <w:iCs w:val="0"/>
          <w:color w:val="auto"/>
          <w:sz w:val="32"/>
          <w:szCs w:val="32"/>
          <w:u w:val="single"/>
          <w:lang w:val="zh-CN"/>
        </w:rPr>
        <w:instrText xml:space="preserve"> HYPERLINK \l _Toc32716 </w:instrText>
      </w:r>
      <w:r>
        <w:rPr>
          <w:rStyle w:val="15"/>
          <w:rFonts w:hint="eastAsia" w:ascii="仿宋_GB2312" w:hAnsi="Times New Roman" w:eastAsia="仿宋_GB2312" w:cs="Times New Roman"/>
          <w:b w:val="0"/>
          <w:bCs w:val="0"/>
          <w:i w:val="0"/>
          <w:iCs w:val="0"/>
          <w:color w:val="auto"/>
          <w:sz w:val="32"/>
          <w:szCs w:val="32"/>
          <w:u w:val="single"/>
          <w:lang w:val="zh-CN"/>
        </w:rPr>
        <w:fldChar w:fldCharType="separate"/>
      </w:r>
      <w:r>
        <w:rPr>
          <w:rStyle w:val="15"/>
          <w:rFonts w:hint="eastAsia" w:ascii="仿宋_GB2312" w:hAnsi="Times New Roman" w:eastAsia="仿宋_GB2312" w:cs="Times New Roman"/>
          <w:b w:val="0"/>
          <w:bCs w:val="0"/>
          <w:i w:val="0"/>
          <w:iCs w:val="0"/>
          <w:color w:val="auto"/>
          <w:sz w:val="32"/>
          <w:szCs w:val="32"/>
          <w:u w:val="single"/>
        </w:rPr>
        <w:t>（二）政府采购情况</w:t>
      </w:r>
      <w:r>
        <w:rPr>
          <w:rStyle w:val="15"/>
          <w:rFonts w:hint="eastAsia" w:ascii="仿宋_GB2312" w:hAnsi="Times New Roman" w:eastAsia="仿宋_GB2312" w:cs="Times New Roman"/>
          <w:b w:val="0"/>
          <w:bCs w:val="0"/>
          <w:i w:val="0"/>
          <w:iCs w:val="0"/>
          <w:color w:val="auto"/>
          <w:sz w:val="32"/>
          <w:szCs w:val="32"/>
          <w:u w:val="single"/>
        </w:rPr>
        <w:tab/>
      </w:r>
      <w:r>
        <w:rPr>
          <w:rStyle w:val="15"/>
          <w:rFonts w:hint="eastAsia" w:ascii="Times New Roman" w:eastAsia="仿宋_GB2312" w:cs="Times New Roman"/>
          <w:b w:val="0"/>
          <w:bCs w:val="0"/>
          <w:i w:val="0"/>
          <w:iCs w:val="0"/>
          <w:color w:val="auto"/>
          <w:sz w:val="32"/>
          <w:szCs w:val="32"/>
          <w:u w:val="single"/>
          <w:lang w:val="en-US" w:eastAsia="zh-CN"/>
        </w:rPr>
        <w:t>6</w:t>
      </w:r>
      <w:r>
        <w:rPr>
          <w:rStyle w:val="15"/>
          <w:rFonts w:hint="eastAsia" w:ascii="仿宋_GB2312" w:hAnsi="Times New Roman" w:eastAsia="仿宋_GB2312" w:cs="Times New Roman"/>
          <w:b w:val="0"/>
          <w:bCs w:val="0"/>
          <w:i w:val="0"/>
          <w:iCs w:val="0"/>
          <w:color w:val="auto"/>
          <w:sz w:val="32"/>
          <w:szCs w:val="32"/>
          <w:u w:val="single"/>
          <w:lang w:val="zh-CN"/>
        </w:rPr>
        <w:fldChar w:fldCharType="end"/>
      </w:r>
    </w:p>
    <w:p>
      <w:pPr>
        <w:pStyle w:val="9"/>
        <w:pageBreakBefore w:val="0"/>
        <w:widowControl w:val="0"/>
        <w:tabs>
          <w:tab w:val="right" w:leader="dot" w:pos="8296"/>
        </w:tabs>
        <w:kinsoku/>
        <w:wordWrap/>
        <w:overflowPunct/>
        <w:topLinePunct w:val="0"/>
        <w:bidi w:val="0"/>
        <w:spacing w:line="580" w:lineRule="exact"/>
        <w:textAlignment w:val="auto"/>
        <w:rPr>
          <w:rStyle w:val="15"/>
          <w:rFonts w:hint="eastAsia" w:ascii="仿宋_GB2312" w:hAnsi="Times New Roman" w:eastAsia="仿宋_GB2312" w:cs="Times New Roman"/>
          <w:b w:val="0"/>
          <w:bCs w:val="0"/>
          <w:i w:val="0"/>
          <w:iCs w:val="0"/>
          <w:color w:val="auto"/>
          <w:sz w:val="32"/>
          <w:szCs w:val="32"/>
          <w:u w:val="single"/>
          <w:lang w:val="zh-CN"/>
        </w:rPr>
      </w:pPr>
      <w:r>
        <w:rPr>
          <w:rStyle w:val="15"/>
          <w:rFonts w:hint="eastAsia" w:ascii="仿宋_GB2312" w:hAnsi="Times New Roman" w:eastAsia="仿宋_GB2312" w:cs="Times New Roman"/>
          <w:b w:val="0"/>
          <w:bCs w:val="0"/>
          <w:i w:val="0"/>
          <w:iCs w:val="0"/>
          <w:color w:val="auto"/>
          <w:sz w:val="32"/>
          <w:szCs w:val="32"/>
          <w:u w:val="single"/>
          <w:lang w:val="zh-CN"/>
        </w:rPr>
        <w:fldChar w:fldCharType="begin"/>
      </w:r>
      <w:r>
        <w:rPr>
          <w:rStyle w:val="15"/>
          <w:rFonts w:hint="eastAsia" w:ascii="仿宋_GB2312" w:hAnsi="Times New Roman" w:eastAsia="仿宋_GB2312" w:cs="Times New Roman"/>
          <w:b w:val="0"/>
          <w:bCs w:val="0"/>
          <w:i w:val="0"/>
          <w:iCs w:val="0"/>
          <w:color w:val="auto"/>
          <w:sz w:val="32"/>
          <w:szCs w:val="32"/>
          <w:u w:val="single"/>
          <w:lang w:val="zh-CN"/>
        </w:rPr>
        <w:instrText xml:space="preserve"> HYPERLINK \l _Toc6880 </w:instrText>
      </w:r>
      <w:r>
        <w:rPr>
          <w:rStyle w:val="15"/>
          <w:rFonts w:hint="eastAsia" w:ascii="仿宋_GB2312" w:hAnsi="Times New Roman" w:eastAsia="仿宋_GB2312" w:cs="Times New Roman"/>
          <w:b w:val="0"/>
          <w:bCs w:val="0"/>
          <w:i w:val="0"/>
          <w:iCs w:val="0"/>
          <w:color w:val="auto"/>
          <w:sz w:val="32"/>
          <w:szCs w:val="32"/>
          <w:u w:val="single"/>
          <w:lang w:val="zh-CN"/>
        </w:rPr>
        <w:fldChar w:fldCharType="separate"/>
      </w:r>
      <w:r>
        <w:rPr>
          <w:rStyle w:val="15"/>
          <w:rFonts w:hint="eastAsia" w:ascii="仿宋_GB2312" w:hAnsi="Times New Roman" w:eastAsia="仿宋_GB2312" w:cs="Times New Roman"/>
          <w:b w:val="0"/>
          <w:bCs w:val="0"/>
          <w:i w:val="0"/>
          <w:iCs w:val="0"/>
          <w:color w:val="auto"/>
          <w:sz w:val="32"/>
          <w:szCs w:val="32"/>
          <w:u w:val="single"/>
        </w:rPr>
        <w:t>（三）国有资产占有使用情况</w:t>
      </w:r>
      <w:r>
        <w:rPr>
          <w:rStyle w:val="15"/>
          <w:rFonts w:hint="eastAsia" w:ascii="仿宋_GB2312" w:hAnsi="Times New Roman" w:eastAsia="仿宋_GB2312" w:cs="Times New Roman"/>
          <w:b w:val="0"/>
          <w:bCs w:val="0"/>
          <w:i w:val="0"/>
          <w:iCs w:val="0"/>
          <w:color w:val="auto"/>
          <w:sz w:val="32"/>
          <w:szCs w:val="32"/>
          <w:u w:val="single"/>
        </w:rPr>
        <w:tab/>
      </w:r>
      <w:r>
        <w:rPr>
          <w:rStyle w:val="15"/>
          <w:rFonts w:hint="eastAsia" w:ascii="Times New Roman" w:eastAsia="仿宋_GB2312" w:cs="Times New Roman"/>
          <w:b w:val="0"/>
          <w:bCs w:val="0"/>
          <w:i w:val="0"/>
          <w:iCs w:val="0"/>
          <w:color w:val="auto"/>
          <w:sz w:val="32"/>
          <w:szCs w:val="32"/>
          <w:u w:val="single"/>
          <w:lang w:val="en-US" w:eastAsia="zh-CN"/>
        </w:rPr>
        <w:t>6</w:t>
      </w:r>
      <w:r>
        <w:rPr>
          <w:rStyle w:val="15"/>
          <w:rFonts w:hint="eastAsia" w:ascii="仿宋_GB2312" w:hAnsi="Times New Roman" w:eastAsia="仿宋_GB2312" w:cs="Times New Roman"/>
          <w:b w:val="0"/>
          <w:bCs w:val="0"/>
          <w:i w:val="0"/>
          <w:iCs w:val="0"/>
          <w:color w:val="auto"/>
          <w:sz w:val="32"/>
          <w:szCs w:val="32"/>
          <w:u w:val="single"/>
          <w:lang w:val="zh-CN"/>
        </w:rPr>
        <w:fldChar w:fldCharType="end"/>
      </w:r>
    </w:p>
    <w:p>
      <w:pPr>
        <w:pStyle w:val="9"/>
        <w:pageBreakBefore w:val="0"/>
        <w:widowControl w:val="0"/>
        <w:tabs>
          <w:tab w:val="right" w:leader="dot" w:pos="8296"/>
        </w:tabs>
        <w:kinsoku/>
        <w:wordWrap/>
        <w:overflowPunct/>
        <w:topLinePunct w:val="0"/>
        <w:bidi w:val="0"/>
        <w:spacing w:line="580" w:lineRule="exact"/>
        <w:textAlignment w:val="auto"/>
        <w:rPr>
          <w:rStyle w:val="15"/>
          <w:rFonts w:hint="eastAsia" w:ascii="仿宋_GB2312" w:hAnsi="Times New Roman" w:eastAsia="仿宋_GB2312" w:cs="Times New Roman"/>
          <w:b w:val="0"/>
          <w:bCs w:val="0"/>
          <w:i w:val="0"/>
          <w:iCs w:val="0"/>
          <w:color w:val="auto"/>
          <w:sz w:val="32"/>
          <w:szCs w:val="32"/>
          <w:u w:val="single"/>
        </w:rPr>
      </w:pPr>
      <w:r>
        <w:rPr>
          <w:rStyle w:val="15"/>
          <w:rFonts w:hint="eastAsia" w:ascii="仿宋_GB2312" w:hAnsi="Times New Roman" w:eastAsia="仿宋_GB2312" w:cs="Times New Roman"/>
          <w:b w:val="0"/>
          <w:bCs w:val="0"/>
          <w:i w:val="0"/>
          <w:iCs w:val="0"/>
          <w:color w:val="auto"/>
          <w:sz w:val="32"/>
          <w:szCs w:val="32"/>
          <w:u w:val="single"/>
          <w:lang w:val="zh-CN"/>
        </w:rPr>
        <w:fldChar w:fldCharType="begin"/>
      </w:r>
      <w:r>
        <w:rPr>
          <w:rStyle w:val="15"/>
          <w:rFonts w:hint="eastAsia" w:ascii="仿宋_GB2312" w:hAnsi="Times New Roman" w:eastAsia="仿宋_GB2312" w:cs="Times New Roman"/>
          <w:b w:val="0"/>
          <w:bCs w:val="0"/>
          <w:i w:val="0"/>
          <w:iCs w:val="0"/>
          <w:color w:val="auto"/>
          <w:sz w:val="32"/>
          <w:szCs w:val="32"/>
          <w:u w:val="single"/>
          <w:lang w:val="zh-CN"/>
        </w:rPr>
        <w:instrText xml:space="preserve"> HYPERLINK \l _Toc6880 </w:instrText>
      </w:r>
      <w:r>
        <w:rPr>
          <w:rStyle w:val="15"/>
          <w:rFonts w:hint="eastAsia" w:ascii="仿宋_GB2312" w:hAnsi="Times New Roman" w:eastAsia="仿宋_GB2312" w:cs="Times New Roman"/>
          <w:b w:val="0"/>
          <w:bCs w:val="0"/>
          <w:i w:val="0"/>
          <w:iCs w:val="0"/>
          <w:color w:val="auto"/>
          <w:sz w:val="32"/>
          <w:szCs w:val="32"/>
          <w:u w:val="single"/>
          <w:lang w:val="zh-CN"/>
        </w:rPr>
        <w:fldChar w:fldCharType="separate"/>
      </w:r>
      <w:r>
        <w:rPr>
          <w:rStyle w:val="15"/>
          <w:rFonts w:hint="eastAsia" w:ascii="仿宋_GB2312" w:hAnsi="Times New Roman" w:eastAsia="仿宋_GB2312" w:cs="Times New Roman"/>
          <w:b w:val="0"/>
          <w:bCs w:val="0"/>
          <w:i w:val="0"/>
          <w:iCs w:val="0"/>
          <w:color w:val="auto"/>
          <w:sz w:val="32"/>
          <w:szCs w:val="32"/>
          <w:u w:val="single"/>
        </w:rPr>
        <w:t>（</w:t>
      </w:r>
      <w:r>
        <w:rPr>
          <w:rStyle w:val="15"/>
          <w:rFonts w:hint="eastAsia" w:ascii="仿宋_GB2312" w:eastAsia="仿宋_GB2312" w:cs="Times New Roman"/>
          <w:b w:val="0"/>
          <w:bCs w:val="0"/>
          <w:i w:val="0"/>
          <w:iCs w:val="0"/>
          <w:color w:val="auto"/>
          <w:sz w:val="32"/>
          <w:szCs w:val="32"/>
          <w:u w:val="single"/>
          <w:lang w:val="en-US" w:eastAsia="zh-CN"/>
        </w:rPr>
        <w:t>四</w:t>
      </w:r>
      <w:r>
        <w:rPr>
          <w:rStyle w:val="15"/>
          <w:rFonts w:hint="eastAsia" w:ascii="仿宋_GB2312" w:hAnsi="Times New Roman" w:eastAsia="仿宋_GB2312" w:cs="Times New Roman"/>
          <w:b w:val="0"/>
          <w:bCs w:val="0"/>
          <w:i w:val="0"/>
          <w:iCs w:val="0"/>
          <w:color w:val="auto"/>
          <w:sz w:val="32"/>
          <w:szCs w:val="32"/>
          <w:u w:val="single"/>
        </w:rPr>
        <w:t>）</w:t>
      </w:r>
      <w:r>
        <w:rPr>
          <w:rStyle w:val="15"/>
          <w:rFonts w:hint="eastAsia" w:ascii="仿宋_GB2312" w:hAnsi="Times New Roman" w:eastAsia="仿宋_GB2312" w:cs="Times New Roman"/>
          <w:b w:val="0"/>
          <w:bCs w:val="0"/>
          <w:i w:val="0"/>
          <w:iCs w:val="0"/>
          <w:color w:val="auto"/>
          <w:sz w:val="32"/>
          <w:szCs w:val="32"/>
          <w:u w:val="single"/>
          <w:lang w:val="en-US" w:eastAsia="zh-CN"/>
        </w:rPr>
        <w:t>绩效目标设置</w:t>
      </w:r>
      <w:r>
        <w:rPr>
          <w:rStyle w:val="15"/>
          <w:rFonts w:hint="eastAsia" w:ascii="仿宋_GB2312" w:hAnsi="Times New Roman" w:eastAsia="仿宋_GB2312" w:cs="Times New Roman"/>
          <w:b w:val="0"/>
          <w:bCs w:val="0"/>
          <w:i w:val="0"/>
          <w:iCs w:val="0"/>
          <w:color w:val="auto"/>
          <w:sz w:val="32"/>
          <w:szCs w:val="32"/>
          <w:u w:val="single"/>
        </w:rPr>
        <w:t>情况</w:t>
      </w:r>
      <w:r>
        <w:rPr>
          <w:rStyle w:val="15"/>
          <w:rFonts w:hint="eastAsia" w:ascii="仿宋_GB2312" w:hAnsi="Times New Roman" w:eastAsia="仿宋_GB2312" w:cs="Times New Roman"/>
          <w:b w:val="0"/>
          <w:bCs w:val="0"/>
          <w:i w:val="0"/>
          <w:iCs w:val="0"/>
          <w:color w:val="auto"/>
          <w:sz w:val="32"/>
          <w:szCs w:val="32"/>
          <w:u w:val="single"/>
        </w:rPr>
        <w:tab/>
      </w:r>
      <w:r>
        <w:rPr>
          <w:rStyle w:val="15"/>
          <w:rFonts w:hint="eastAsia" w:ascii="Times New Roman" w:eastAsia="仿宋_GB2312" w:cs="Times New Roman"/>
          <w:b w:val="0"/>
          <w:bCs w:val="0"/>
          <w:i w:val="0"/>
          <w:iCs w:val="0"/>
          <w:color w:val="auto"/>
          <w:sz w:val="32"/>
          <w:szCs w:val="32"/>
          <w:u w:val="single"/>
          <w:lang w:val="en-US" w:eastAsia="zh-CN"/>
        </w:rPr>
        <w:t>6</w:t>
      </w:r>
      <w:r>
        <w:rPr>
          <w:rStyle w:val="15"/>
          <w:rFonts w:hint="eastAsia" w:ascii="仿宋_GB2312" w:hAnsi="Times New Roman" w:eastAsia="仿宋_GB2312" w:cs="Times New Roman"/>
          <w:b w:val="0"/>
          <w:bCs w:val="0"/>
          <w:i w:val="0"/>
          <w:iCs w:val="0"/>
          <w:color w:val="auto"/>
          <w:sz w:val="32"/>
          <w:szCs w:val="32"/>
          <w:u w:val="single"/>
          <w:lang w:val="zh-CN"/>
        </w:rPr>
        <w:fldChar w:fldCharType="end"/>
      </w:r>
    </w:p>
    <w:p>
      <w:pPr>
        <w:pStyle w:val="9"/>
        <w:pageBreakBefore w:val="0"/>
        <w:widowControl w:val="0"/>
        <w:tabs>
          <w:tab w:val="right" w:leader="dot" w:pos="8296"/>
        </w:tabs>
        <w:kinsoku/>
        <w:wordWrap/>
        <w:overflowPunct/>
        <w:topLinePunct w:val="0"/>
        <w:bidi w:val="0"/>
        <w:spacing w:line="580" w:lineRule="exact"/>
        <w:textAlignment w:val="auto"/>
        <w:rPr>
          <w:rStyle w:val="15"/>
          <w:rFonts w:hint="eastAsia" w:ascii="仿宋_GB2312" w:hAnsi="Times New Roman" w:eastAsia="仿宋_GB2312" w:cs="Times New Roman"/>
          <w:b w:val="0"/>
          <w:bCs w:val="0"/>
          <w:i w:val="0"/>
          <w:iCs w:val="0"/>
          <w:color w:val="auto"/>
          <w:sz w:val="28"/>
          <w:szCs w:val="28"/>
          <w:u w:val="single"/>
        </w:rPr>
      </w:pPr>
      <w:r>
        <w:rPr>
          <w:rStyle w:val="15"/>
          <w:rFonts w:hint="eastAsia" w:ascii="仿宋_GB2312" w:hAnsi="Times New Roman" w:eastAsia="仿宋_GB2312" w:cs="Times New Roman"/>
          <w:b w:val="0"/>
          <w:bCs w:val="0"/>
          <w:i w:val="0"/>
          <w:iCs w:val="0"/>
          <w:color w:val="auto"/>
          <w:sz w:val="32"/>
          <w:szCs w:val="32"/>
          <w:u w:val="single"/>
          <w:lang w:val="zh-CN"/>
        </w:rPr>
        <w:fldChar w:fldCharType="begin"/>
      </w:r>
      <w:r>
        <w:rPr>
          <w:rStyle w:val="15"/>
          <w:rFonts w:hint="eastAsia" w:ascii="仿宋_GB2312" w:hAnsi="Times New Roman" w:eastAsia="仿宋_GB2312" w:cs="Times New Roman"/>
          <w:b w:val="0"/>
          <w:bCs w:val="0"/>
          <w:i w:val="0"/>
          <w:iCs w:val="0"/>
          <w:color w:val="auto"/>
          <w:sz w:val="32"/>
          <w:szCs w:val="32"/>
          <w:u w:val="single"/>
          <w:lang w:val="zh-CN"/>
        </w:rPr>
        <w:instrText xml:space="preserve"> HYPERLINK \l _Toc31993 </w:instrText>
      </w:r>
      <w:r>
        <w:rPr>
          <w:rStyle w:val="15"/>
          <w:rFonts w:hint="eastAsia" w:ascii="仿宋_GB2312" w:hAnsi="Times New Roman" w:eastAsia="仿宋_GB2312" w:cs="Times New Roman"/>
          <w:b w:val="0"/>
          <w:bCs w:val="0"/>
          <w:i w:val="0"/>
          <w:iCs w:val="0"/>
          <w:color w:val="auto"/>
          <w:sz w:val="32"/>
          <w:szCs w:val="32"/>
          <w:u w:val="single"/>
          <w:lang w:val="zh-CN"/>
        </w:rPr>
        <w:fldChar w:fldCharType="separate"/>
      </w:r>
      <w:r>
        <w:rPr>
          <w:rStyle w:val="15"/>
          <w:rFonts w:hint="eastAsia" w:ascii="仿宋_GB2312" w:hAnsi="Times New Roman" w:eastAsia="仿宋_GB2312" w:cs="Times New Roman"/>
          <w:b w:val="0"/>
          <w:bCs w:val="0"/>
          <w:i w:val="0"/>
          <w:iCs w:val="0"/>
          <w:color w:val="auto"/>
          <w:sz w:val="32"/>
          <w:szCs w:val="32"/>
          <w:u w:val="single"/>
        </w:rPr>
        <w:t>十一、名词解释</w:t>
      </w:r>
      <w:r>
        <w:rPr>
          <w:rStyle w:val="15"/>
          <w:rFonts w:hint="eastAsia" w:ascii="仿宋_GB2312" w:hAnsi="Times New Roman" w:eastAsia="仿宋_GB2312" w:cs="Times New Roman"/>
          <w:b w:val="0"/>
          <w:bCs w:val="0"/>
          <w:i w:val="0"/>
          <w:iCs w:val="0"/>
          <w:color w:val="auto"/>
          <w:sz w:val="32"/>
          <w:szCs w:val="32"/>
          <w:u w:val="single"/>
        </w:rPr>
        <w:tab/>
      </w:r>
      <w:r>
        <w:rPr>
          <w:rStyle w:val="15"/>
          <w:rFonts w:hint="eastAsia" w:ascii="Times New Roman" w:eastAsia="仿宋_GB2312" w:cs="Times New Roman"/>
          <w:b w:val="0"/>
          <w:bCs w:val="0"/>
          <w:i w:val="0"/>
          <w:iCs w:val="0"/>
          <w:color w:val="auto"/>
          <w:sz w:val="32"/>
          <w:szCs w:val="32"/>
          <w:u w:val="single"/>
          <w:lang w:val="en-US" w:eastAsia="zh-CN"/>
        </w:rPr>
        <w:t>7</w:t>
      </w:r>
      <w:r>
        <w:rPr>
          <w:rStyle w:val="15"/>
          <w:rFonts w:hint="eastAsia" w:ascii="仿宋_GB2312" w:hAnsi="Times New Roman" w:eastAsia="仿宋_GB2312" w:cs="Times New Roman"/>
          <w:b w:val="0"/>
          <w:bCs w:val="0"/>
          <w:i w:val="0"/>
          <w:iCs w:val="0"/>
          <w:color w:val="auto"/>
          <w:sz w:val="32"/>
          <w:szCs w:val="32"/>
          <w:u w:val="single"/>
          <w:lang w:val="zh-CN"/>
        </w:rPr>
        <w:fldChar w:fldCharType="end"/>
      </w:r>
    </w:p>
    <w:p>
      <w:pPr>
        <w:pStyle w:val="9"/>
        <w:pageBreakBefore w:val="0"/>
        <w:widowControl w:val="0"/>
        <w:tabs>
          <w:tab w:val="right" w:leader="dot" w:pos="8296"/>
        </w:tabs>
        <w:kinsoku/>
        <w:wordWrap/>
        <w:overflowPunct/>
        <w:topLinePunct w:val="0"/>
        <w:bidi w:val="0"/>
        <w:spacing w:line="580" w:lineRule="exact"/>
        <w:textAlignment w:val="auto"/>
        <w:rPr>
          <w:rFonts w:hint="eastAsia" w:ascii="Times New Roman" w:hAnsi="Times New Roman" w:eastAsia="仿宋_GB2312"/>
          <w:b w:val="0"/>
          <w:bCs w:val="0"/>
          <w:i w:val="0"/>
          <w:iCs w:val="0"/>
          <w:color w:val="auto"/>
          <w:sz w:val="28"/>
          <w:szCs w:val="28"/>
        </w:rPr>
      </w:pPr>
      <w:r>
        <w:rPr>
          <w:rStyle w:val="15"/>
          <w:rFonts w:hint="eastAsia" w:ascii="仿宋_GB2312" w:hAnsi="Times New Roman" w:eastAsia="仿宋_GB2312" w:cs="Times New Roman"/>
          <w:b w:val="0"/>
          <w:bCs w:val="0"/>
          <w:i w:val="0"/>
          <w:iCs w:val="0"/>
          <w:color w:val="auto"/>
          <w:sz w:val="28"/>
          <w:szCs w:val="28"/>
          <w:u w:val="single"/>
          <w:lang w:val="zh-CN"/>
        </w:rPr>
        <w:fldChar w:fldCharType="end"/>
      </w:r>
    </w:p>
    <w:p>
      <w:pPr>
        <w:jc w:val="center"/>
        <w:rPr>
          <w:rFonts w:ascii="Times New Roman" w:hAnsi="Times New Roman" w:eastAsia="仿宋_GB2312"/>
          <w:color w:val="auto"/>
          <w:sz w:val="32"/>
          <w:szCs w:val="32"/>
        </w:rPr>
      </w:pPr>
    </w:p>
    <w:p>
      <w:pPr>
        <w:jc w:val="center"/>
        <w:rPr>
          <w:rFonts w:ascii="Times New Roman" w:hAnsi="Times New Roman" w:eastAsia="仿宋_GB2312"/>
          <w:color w:val="auto"/>
          <w:sz w:val="28"/>
          <w:szCs w:val="28"/>
          <w:lang w:val="zh-CN"/>
        </w:rPr>
      </w:pPr>
    </w:p>
    <w:p>
      <w:pPr>
        <w:jc w:val="center"/>
        <w:rPr>
          <w:rFonts w:ascii="Times New Roman" w:hAnsi="Times New Roman" w:eastAsia="仿宋_GB2312"/>
          <w:color w:val="auto"/>
          <w:sz w:val="28"/>
          <w:szCs w:val="28"/>
          <w:lang w:val="zh-CN"/>
        </w:rPr>
      </w:pPr>
    </w:p>
    <w:p>
      <w:pPr>
        <w:jc w:val="center"/>
        <w:rPr>
          <w:rFonts w:ascii="Times New Roman" w:hAnsi="Times New Roman" w:eastAsia="仿宋_GB2312"/>
          <w:color w:val="auto"/>
          <w:sz w:val="28"/>
          <w:szCs w:val="28"/>
          <w:lang w:val="zh-CN"/>
        </w:rPr>
      </w:pPr>
    </w:p>
    <w:p>
      <w:pPr>
        <w:jc w:val="center"/>
        <w:rPr>
          <w:rFonts w:ascii="Times New Roman" w:hAnsi="Times New Roman" w:eastAsia="仿宋_GB2312"/>
          <w:color w:val="auto"/>
          <w:sz w:val="28"/>
          <w:szCs w:val="28"/>
          <w:lang w:val="zh-CN"/>
        </w:rPr>
      </w:pPr>
    </w:p>
    <w:p>
      <w:pPr>
        <w:jc w:val="center"/>
        <w:rPr>
          <w:rFonts w:ascii="Times New Roman" w:hAnsi="Times New Roman" w:eastAsia="仿宋_GB2312"/>
          <w:color w:val="auto"/>
          <w:sz w:val="28"/>
          <w:szCs w:val="28"/>
          <w:lang w:val="zh-CN"/>
        </w:rPr>
      </w:pPr>
    </w:p>
    <w:p>
      <w:pPr>
        <w:jc w:val="center"/>
        <w:rPr>
          <w:rFonts w:ascii="Times New Roman" w:hAnsi="Times New Roman" w:eastAsia="仿宋_GB2312"/>
          <w:color w:val="auto"/>
          <w:sz w:val="28"/>
          <w:szCs w:val="28"/>
          <w:lang w:val="zh-CN"/>
        </w:rPr>
      </w:pPr>
    </w:p>
    <w:p>
      <w:pPr>
        <w:jc w:val="center"/>
        <w:rPr>
          <w:rFonts w:ascii="Times New Roman" w:hAnsi="Times New Roman" w:eastAsia="仿宋_GB2312"/>
          <w:color w:val="auto"/>
          <w:sz w:val="28"/>
          <w:szCs w:val="28"/>
          <w:lang w:val="zh-CN"/>
        </w:rPr>
      </w:pPr>
    </w:p>
    <w:p>
      <w:pPr>
        <w:jc w:val="center"/>
        <w:rPr>
          <w:rFonts w:ascii="Times New Roman" w:hAnsi="Times New Roman" w:eastAsia="仿宋_GB2312"/>
          <w:color w:val="auto"/>
          <w:sz w:val="28"/>
          <w:szCs w:val="28"/>
          <w:lang w:val="zh-CN"/>
        </w:rPr>
      </w:pPr>
    </w:p>
    <w:p>
      <w:pPr>
        <w:rPr>
          <w:rFonts w:hint="eastAsia" w:ascii="Times New Roman" w:hAnsi="Times New Roman" w:eastAsia="黑体"/>
          <w:color w:val="auto"/>
          <w:sz w:val="32"/>
          <w:szCs w:val="32"/>
        </w:rPr>
        <w:sectPr>
          <w:footerReference r:id="rId3" w:type="default"/>
          <w:footerReference r:id="rId4" w:type="even"/>
          <w:pgSz w:w="11906" w:h="16838"/>
          <w:pgMar w:top="1871" w:right="1531" w:bottom="1871" w:left="1531" w:header="851" w:footer="992" w:gutter="0"/>
          <w:pgNumType w:fmt="decimal" w:start="1"/>
          <w:cols w:space="720" w:num="1"/>
          <w:docGrid w:type="lines" w:linePitch="312" w:charSpace="0"/>
        </w:sectPr>
      </w:pPr>
    </w:p>
    <w:p>
      <w:pPr>
        <w:pStyle w:val="3"/>
        <w:keepNext w:val="0"/>
        <w:keepLines w:val="0"/>
        <w:pageBreakBefore w:val="0"/>
        <w:widowControl w:val="0"/>
        <w:numPr>
          <w:ilvl w:val="0"/>
          <w:numId w:val="1"/>
        </w:numPr>
        <w:kinsoku/>
        <w:wordWrap/>
        <w:overflowPunct/>
        <w:topLinePunct w:val="0"/>
        <w:bidi w:val="0"/>
        <w:adjustRightInd/>
        <w:snapToGrid/>
        <w:spacing w:beforeLines="0" w:afterLines="0" w:line="590" w:lineRule="exact"/>
        <w:ind w:firstLineChars="0"/>
        <w:jc w:val="both"/>
        <w:textAlignment w:val="auto"/>
        <w:rPr>
          <w:rFonts w:hint="eastAsia" w:ascii="黑体" w:hAnsi="黑体" w:eastAsia="黑体" w:cs="黑体"/>
          <w:b w:val="0"/>
          <w:bCs/>
          <w:color w:val="auto"/>
        </w:rPr>
      </w:pPr>
      <w:bookmarkStart w:id="0" w:name="_Toc13334"/>
      <w:r>
        <w:rPr>
          <w:rFonts w:hint="eastAsia" w:ascii="黑体" w:hAnsi="黑体" w:eastAsia="黑体" w:cs="黑体"/>
          <w:b w:val="0"/>
          <w:bCs/>
          <w:color w:val="auto"/>
        </w:rPr>
        <w:t>基本职能及主要工作</w:t>
      </w:r>
      <w:bookmarkEnd w:id="0"/>
    </w:p>
    <w:p>
      <w:pPr>
        <w:pStyle w:val="5"/>
        <w:keepNext w:val="0"/>
        <w:keepLines w:val="0"/>
        <w:pageBreakBefore w:val="0"/>
        <w:widowControl w:val="0"/>
        <w:kinsoku/>
        <w:wordWrap/>
        <w:overflowPunct/>
        <w:topLinePunct w:val="0"/>
        <w:bidi w:val="0"/>
        <w:adjustRightInd/>
        <w:snapToGrid/>
        <w:spacing w:before="0" w:beforeLines="0" w:line="590" w:lineRule="exact"/>
        <w:ind w:left="561" w:leftChars="267" w:firstLine="32" w:firstLineChars="10"/>
        <w:jc w:val="both"/>
        <w:textAlignment w:val="auto"/>
        <w:outlineLvl w:val="1"/>
        <w:rPr>
          <w:rFonts w:hint="eastAsia" w:ascii="Times New Roman" w:hAnsi="Times New Roman" w:eastAsia="楷体_GB2312" w:cs="楷体_GB2312"/>
          <w:b w:val="0"/>
          <w:bCs w:val="0"/>
          <w:color w:val="auto"/>
          <w:sz w:val="32"/>
          <w:szCs w:val="32"/>
          <w:lang w:eastAsia="zh-CN"/>
        </w:rPr>
      </w:pPr>
      <w:bookmarkStart w:id="1" w:name="_Toc11474"/>
      <w:r>
        <w:rPr>
          <w:rFonts w:hint="eastAsia" w:ascii="Times New Roman" w:hAnsi="Times New Roman" w:eastAsia="楷体_GB2312" w:cs="楷体_GB2312"/>
          <w:b w:val="0"/>
          <w:bCs w:val="0"/>
          <w:color w:val="auto"/>
          <w:sz w:val="32"/>
          <w:szCs w:val="32"/>
          <w:lang w:eastAsia="zh-CN"/>
        </w:rPr>
        <w:t>（一）自贡市法学会单位职能简介</w:t>
      </w:r>
      <w:bookmarkEnd w:id="1"/>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 w:eastAsia="仿宋_GB2312" w:cs="Times New Roman"/>
          <w:color w:val="auto"/>
          <w:sz w:val="32"/>
          <w:szCs w:val="32"/>
          <w:highlight w:val="none"/>
          <w:lang w:eastAsia="zh-CN"/>
        </w:rPr>
      </w:pPr>
      <w:bookmarkStart w:id="2" w:name="_Toc30740"/>
      <w:r>
        <w:rPr>
          <w:rFonts w:hint="default" w:ascii="Times New Roman" w:hAnsi="Times New Roman" w:eastAsia="仿宋_GB2312" w:cs="Times New Roman"/>
          <w:sz w:val="32"/>
          <w:szCs w:val="32"/>
          <w:lang w:val="en-US" w:eastAsia="zh-CN"/>
        </w:rPr>
        <w:t>1.</w:t>
      </w:r>
      <w:r>
        <w:rPr>
          <w:rFonts w:hint="eastAsia" w:ascii="仿宋_GB2312" w:hAnsi="仿宋" w:eastAsia="仿宋_GB2312" w:cs="Times New Roman"/>
          <w:color w:val="auto"/>
          <w:sz w:val="32"/>
          <w:szCs w:val="32"/>
          <w:highlight w:val="none"/>
          <w:lang w:eastAsia="zh-CN"/>
        </w:rPr>
        <w:t>承担开展法学课题研究、举办参加</w:t>
      </w:r>
      <w:r>
        <w:rPr>
          <w:rFonts w:hint="eastAsia" w:ascii="仿宋_GB2312" w:hAnsi="仿宋" w:eastAsia="仿宋_GB2312" w:cs="Times New Roman"/>
          <w:color w:val="auto"/>
          <w:sz w:val="32"/>
          <w:szCs w:val="32"/>
          <w:highlight w:val="none"/>
          <w:lang w:val="en-US" w:eastAsia="zh-CN"/>
        </w:rPr>
        <w:t>学术活动</w:t>
      </w:r>
      <w:r>
        <w:rPr>
          <w:rFonts w:hint="eastAsia" w:ascii="仿宋_GB2312" w:hAnsi="仿宋" w:eastAsia="仿宋_GB2312" w:cs="Times New Roman"/>
          <w:color w:val="auto"/>
          <w:sz w:val="32"/>
          <w:szCs w:val="32"/>
          <w:highlight w:val="none"/>
          <w:lang w:eastAsia="zh-CN"/>
        </w:rPr>
        <w:t>、参与立法决策咨询、促进法学会研究成果推广和转化等工作。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 w:eastAsia="仿宋_GB2312" w:cs="Times New Roman"/>
          <w:color w:val="auto"/>
          <w:w w:val="105"/>
          <w:sz w:val="32"/>
          <w:szCs w:val="32"/>
          <w:highlight w:val="none"/>
          <w:lang w:eastAsia="zh-CN"/>
        </w:rPr>
      </w:pPr>
      <w:r>
        <w:rPr>
          <w:rFonts w:hint="default" w:ascii="Times New Roman" w:hAnsi="Times New Roman" w:eastAsia="仿宋_GB2312" w:cs="Times New Roman"/>
          <w:sz w:val="32"/>
          <w:szCs w:val="32"/>
          <w:lang w:val="en-US" w:eastAsia="zh-CN"/>
        </w:rPr>
        <w:t>2.</w:t>
      </w:r>
      <w:r>
        <w:rPr>
          <w:rFonts w:hint="eastAsia" w:ascii="仿宋_GB2312" w:hAnsi="仿宋" w:eastAsia="仿宋_GB2312" w:cs="Times New Roman"/>
          <w:color w:val="auto"/>
          <w:w w:val="105"/>
          <w:sz w:val="32"/>
          <w:szCs w:val="32"/>
          <w:highlight w:val="none"/>
        </w:rPr>
        <w:t>组织法学法律专家人才开展法律咨询、培训和其他法律服务</w:t>
      </w:r>
      <w:r>
        <w:rPr>
          <w:rFonts w:hint="eastAsia" w:ascii="仿宋_GB2312" w:hAnsi="仿宋" w:eastAsia="仿宋_GB2312" w:cs="Times New Roman"/>
          <w:color w:val="auto"/>
          <w:w w:val="105"/>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 w:eastAsia="仿宋_GB2312" w:cs="Times New Roman"/>
          <w:color w:val="auto"/>
          <w:sz w:val="32"/>
          <w:szCs w:val="32"/>
          <w:highlight w:val="none"/>
        </w:rPr>
      </w:pPr>
      <w:r>
        <w:rPr>
          <w:rFonts w:hint="default" w:ascii="Times New Roman" w:hAnsi="Times New Roman" w:eastAsia="仿宋_GB2312" w:cs="Times New Roman"/>
          <w:sz w:val="32"/>
          <w:szCs w:val="32"/>
          <w:lang w:val="en-US" w:eastAsia="zh-CN"/>
        </w:rPr>
        <w:t>3.</w:t>
      </w:r>
      <w:r>
        <w:rPr>
          <w:rFonts w:hint="eastAsia" w:ascii="仿宋_GB2312" w:hAnsi="仿宋" w:eastAsia="仿宋_GB2312" w:cs="Times New Roman"/>
          <w:color w:val="auto"/>
          <w:sz w:val="32"/>
          <w:szCs w:val="32"/>
          <w:highlight w:val="none"/>
        </w:rPr>
        <w:t>承担法学会会员服务和管理工作。</w:t>
      </w:r>
    </w:p>
    <w:p>
      <w:pPr>
        <w:keepNext w:val="0"/>
        <w:keepLines w:val="0"/>
        <w:pageBreakBefore w:val="0"/>
        <w:widowControl w:val="0"/>
        <w:kinsoku/>
        <w:wordWrap/>
        <w:overflowPunct/>
        <w:topLinePunct w:val="0"/>
        <w:bidi w:val="0"/>
        <w:adjustRightInd/>
        <w:snapToGrid/>
        <w:spacing w:line="590" w:lineRule="exact"/>
        <w:ind w:firstLine="640" w:firstLineChars="200"/>
        <w:jc w:val="both"/>
        <w:textAlignment w:val="auto"/>
        <w:rPr>
          <w:rFonts w:hint="eastAsia" w:ascii="仿宋_GB2312" w:hAnsi="仿宋" w:eastAsia="仿宋_GB2312" w:cs="Times New Roman"/>
          <w:color w:val="auto"/>
          <w:sz w:val="32"/>
          <w:szCs w:val="32"/>
          <w:highlight w:val="none"/>
          <w:lang w:eastAsia="zh-CN"/>
        </w:rPr>
      </w:pPr>
      <w:r>
        <w:rPr>
          <w:rFonts w:hint="default" w:ascii="Times New Roman" w:hAnsi="Times New Roman" w:eastAsia="仿宋_GB2312" w:cs="Times New Roman"/>
          <w:sz w:val="32"/>
          <w:szCs w:val="32"/>
          <w:lang w:val="en-US" w:eastAsia="zh-CN"/>
        </w:rPr>
        <w:t>4.</w:t>
      </w:r>
      <w:r>
        <w:rPr>
          <w:rFonts w:hint="eastAsia" w:ascii="仿宋_GB2312" w:hAnsi="仿宋" w:eastAsia="仿宋_GB2312" w:cs="Times New Roman"/>
          <w:color w:val="auto"/>
          <w:sz w:val="32"/>
          <w:szCs w:val="32"/>
          <w:highlight w:val="none"/>
        </w:rPr>
        <w:t>承担指导区</w:t>
      </w:r>
      <w:r>
        <w:rPr>
          <w:rFonts w:hint="eastAsia" w:ascii="仿宋_GB2312" w:hAnsi="仿宋" w:eastAsia="仿宋_GB2312" w:cs="Times New Roman"/>
          <w:color w:val="auto"/>
          <w:sz w:val="32"/>
          <w:szCs w:val="32"/>
          <w:highlight w:val="none"/>
          <w:lang w:eastAsia="zh-CN"/>
        </w:rPr>
        <w:t>（</w:t>
      </w:r>
      <w:r>
        <w:rPr>
          <w:rFonts w:hint="eastAsia" w:ascii="仿宋_GB2312" w:hAnsi="仿宋" w:eastAsia="仿宋_GB2312" w:cs="Times New Roman"/>
          <w:color w:val="auto"/>
          <w:sz w:val="32"/>
          <w:szCs w:val="32"/>
          <w:highlight w:val="none"/>
        </w:rPr>
        <w:t>县</w:t>
      </w:r>
      <w:r>
        <w:rPr>
          <w:rFonts w:hint="eastAsia" w:ascii="仿宋_GB2312" w:hAnsi="仿宋" w:eastAsia="仿宋_GB2312" w:cs="Times New Roman"/>
          <w:color w:val="auto"/>
          <w:sz w:val="32"/>
          <w:szCs w:val="32"/>
          <w:highlight w:val="none"/>
          <w:lang w:eastAsia="zh-CN"/>
        </w:rPr>
        <w:t>）</w:t>
      </w:r>
      <w:r>
        <w:rPr>
          <w:rFonts w:hint="eastAsia" w:ascii="仿宋_GB2312" w:hAnsi="仿宋" w:eastAsia="仿宋_GB2312" w:cs="Times New Roman"/>
          <w:color w:val="auto"/>
          <w:sz w:val="32"/>
          <w:szCs w:val="32"/>
          <w:highlight w:val="none"/>
        </w:rPr>
        <w:t>法学会和直属研究会工作</w:t>
      </w:r>
      <w:r>
        <w:rPr>
          <w:rFonts w:hint="eastAsia" w:ascii="仿宋_GB2312" w:hAnsi="仿宋"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 w:eastAsia="仿宋_GB2312" w:cs="Times New Roman"/>
          <w:color w:val="auto"/>
          <w:sz w:val="32"/>
          <w:szCs w:val="32"/>
          <w:highlight w:val="none"/>
        </w:rPr>
      </w:pPr>
      <w:r>
        <w:rPr>
          <w:rFonts w:hint="default" w:ascii="Times New Roman" w:hAnsi="Times New Roman" w:eastAsia="仿宋_GB2312" w:cs="Times New Roman"/>
          <w:sz w:val="32"/>
          <w:szCs w:val="32"/>
          <w:lang w:val="en-US" w:eastAsia="zh-CN"/>
        </w:rPr>
        <w:t>5.</w:t>
      </w:r>
      <w:r>
        <w:rPr>
          <w:rFonts w:hint="eastAsia" w:ascii="仿宋_GB2312" w:hAnsi="仿宋" w:eastAsia="仿宋_GB2312" w:cs="Times New Roman"/>
          <w:color w:val="auto"/>
          <w:sz w:val="32"/>
          <w:szCs w:val="32"/>
          <w:highlight w:val="none"/>
        </w:rPr>
        <w:t>参与法学教育及法治人才培养工作。</w:t>
      </w:r>
    </w:p>
    <w:p>
      <w:pPr>
        <w:keepNext w:val="0"/>
        <w:keepLines w:val="0"/>
        <w:pageBreakBefore w:val="0"/>
        <w:widowControl w:val="0"/>
        <w:kinsoku/>
        <w:wordWrap/>
        <w:overflowPunct/>
        <w:topLinePunct w:val="0"/>
        <w:bidi w:val="0"/>
        <w:adjustRightInd/>
        <w:snapToGrid/>
        <w:spacing w:line="590" w:lineRule="exact"/>
        <w:ind w:firstLine="640" w:firstLineChars="200"/>
        <w:jc w:val="both"/>
        <w:textAlignment w:val="auto"/>
        <w:rPr>
          <w:rFonts w:hint="eastAsia" w:ascii="仿宋_GB2312" w:hAnsi="仿宋" w:eastAsia="仿宋_GB2312" w:cs="Times New Roman"/>
          <w:color w:val="auto"/>
          <w:sz w:val="32"/>
          <w:szCs w:val="32"/>
          <w:highlight w:val="none"/>
          <w:lang w:eastAsia="zh-CN"/>
        </w:rPr>
      </w:pPr>
      <w:r>
        <w:rPr>
          <w:rFonts w:hint="default" w:ascii="Times New Roman" w:hAnsi="Times New Roman" w:eastAsia="仿宋_GB2312" w:cs="Times New Roman"/>
          <w:sz w:val="32"/>
          <w:szCs w:val="32"/>
          <w:lang w:val="en-US" w:eastAsia="zh-CN"/>
        </w:rPr>
        <w:t>6.</w:t>
      </w:r>
      <w:r>
        <w:rPr>
          <w:rFonts w:hint="eastAsia" w:ascii="仿宋_GB2312" w:hAnsi="仿宋" w:eastAsia="仿宋_GB2312" w:cs="Times New Roman"/>
          <w:color w:val="auto"/>
          <w:sz w:val="32"/>
          <w:szCs w:val="32"/>
          <w:highlight w:val="none"/>
        </w:rPr>
        <w:t>参与法治宣传，收集和传播市内外法学动态，宣传和推广创新研究成果，编辑出版法学期刊等</w:t>
      </w:r>
      <w:r>
        <w:rPr>
          <w:rFonts w:hint="eastAsia" w:ascii="仿宋_GB2312" w:hAnsi="仿宋" w:eastAsia="仿宋_GB2312" w:cs="Times New Roman"/>
          <w:color w:val="auto"/>
          <w:sz w:val="32"/>
          <w:szCs w:val="32"/>
          <w:highlight w:val="none"/>
          <w:lang w:eastAsia="zh-CN"/>
        </w:rPr>
        <w:t>。</w:t>
      </w:r>
    </w:p>
    <w:p>
      <w:pPr>
        <w:keepNext w:val="0"/>
        <w:keepLines w:val="0"/>
        <w:pageBreakBefore w:val="0"/>
        <w:widowControl w:val="0"/>
        <w:kinsoku/>
        <w:wordWrap/>
        <w:overflowPunct/>
        <w:topLinePunct w:val="0"/>
        <w:bidi w:val="0"/>
        <w:adjustRightInd/>
        <w:snapToGrid/>
        <w:spacing w:line="590" w:lineRule="exact"/>
        <w:ind w:firstLine="640" w:firstLineChars="200"/>
        <w:jc w:val="both"/>
        <w:textAlignment w:val="auto"/>
        <w:rPr>
          <w:rFonts w:hint="eastAsia" w:ascii="仿宋_GB2312" w:hAnsi="仿宋" w:eastAsia="仿宋_GB2312" w:cs="Times New Roman"/>
          <w:color w:val="auto"/>
          <w:sz w:val="32"/>
          <w:szCs w:val="32"/>
          <w:highlight w:val="none"/>
          <w:lang w:eastAsia="zh-CN"/>
        </w:rPr>
      </w:pPr>
      <w:r>
        <w:rPr>
          <w:rFonts w:hint="default" w:ascii="Times New Roman" w:hAnsi="Times New Roman" w:eastAsia="仿宋_GB2312" w:cs="Times New Roman"/>
          <w:sz w:val="32"/>
          <w:szCs w:val="32"/>
          <w:lang w:val="en-US" w:eastAsia="zh-CN"/>
        </w:rPr>
        <w:t>7.</w:t>
      </w:r>
      <w:r>
        <w:rPr>
          <w:rFonts w:hint="eastAsia" w:ascii="仿宋_GB2312" w:hAnsi="仿宋" w:eastAsia="仿宋_GB2312" w:cs="Times New Roman"/>
          <w:color w:val="auto"/>
          <w:sz w:val="32"/>
          <w:szCs w:val="32"/>
          <w:highlight w:val="none"/>
        </w:rPr>
        <w:t>完成市委政法委交办的其他事项。</w:t>
      </w:r>
    </w:p>
    <w:p>
      <w:pPr>
        <w:pStyle w:val="5"/>
        <w:keepNext w:val="0"/>
        <w:keepLines w:val="0"/>
        <w:pageBreakBefore w:val="0"/>
        <w:widowControl w:val="0"/>
        <w:kinsoku/>
        <w:wordWrap/>
        <w:overflowPunct/>
        <w:topLinePunct w:val="0"/>
        <w:bidi w:val="0"/>
        <w:adjustRightInd/>
        <w:snapToGrid/>
        <w:spacing w:before="0" w:beforeLines="0" w:line="590" w:lineRule="exact"/>
        <w:ind w:left="561" w:leftChars="267" w:firstLine="32" w:firstLineChars="10"/>
        <w:jc w:val="both"/>
        <w:textAlignment w:val="auto"/>
        <w:outlineLvl w:val="1"/>
        <w:rPr>
          <w:rFonts w:hint="eastAsia" w:ascii="Times New Roman" w:hAnsi="Times New Roman" w:eastAsia="楷体_GB2312" w:cs="楷体_GB2312"/>
          <w:b w:val="0"/>
          <w:bCs w:val="0"/>
          <w:color w:val="auto"/>
          <w:sz w:val="32"/>
          <w:szCs w:val="32"/>
          <w:lang w:eastAsia="zh-CN"/>
        </w:rPr>
      </w:pPr>
      <w:r>
        <w:rPr>
          <w:rFonts w:hint="eastAsia" w:ascii="Times New Roman" w:hAnsi="Times New Roman" w:eastAsia="楷体_GB2312" w:cs="楷体_GB2312"/>
          <w:b w:val="0"/>
          <w:bCs w:val="0"/>
          <w:color w:val="auto"/>
          <w:sz w:val="32"/>
          <w:szCs w:val="32"/>
          <w:lang w:eastAsia="zh-CN"/>
        </w:rPr>
        <w:t>（二）自贡市法学会单位</w:t>
      </w:r>
      <w:r>
        <w:rPr>
          <w:rFonts w:hint="default" w:ascii="Times New Roman" w:hAnsi="Times New Roman" w:eastAsia="楷体_GB2312" w:cs="Times New Roman"/>
          <w:b w:val="0"/>
          <w:bCs w:val="0"/>
          <w:color w:val="auto"/>
          <w:sz w:val="32"/>
          <w:szCs w:val="32"/>
          <w:lang w:eastAsia="zh-CN"/>
        </w:rPr>
        <w:t>202</w:t>
      </w:r>
      <w:r>
        <w:rPr>
          <w:rFonts w:hint="eastAsia" w:ascii="Times New Roman" w:eastAsia="楷体_GB2312" w:cs="Times New Roman"/>
          <w:b w:val="0"/>
          <w:bCs w:val="0"/>
          <w:color w:val="auto"/>
          <w:sz w:val="32"/>
          <w:szCs w:val="32"/>
          <w:lang w:val="en-US" w:eastAsia="zh-CN"/>
        </w:rPr>
        <w:t>5</w:t>
      </w:r>
      <w:r>
        <w:rPr>
          <w:rFonts w:hint="eastAsia" w:ascii="Times New Roman" w:hAnsi="Times New Roman" w:eastAsia="楷体_GB2312" w:cs="楷体_GB2312"/>
          <w:b w:val="0"/>
          <w:bCs w:val="0"/>
          <w:color w:val="auto"/>
          <w:sz w:val="32"/>
          <w:szCs w:val="32"/>
          <w:lang w:eastAsia="zh-CN"/>
        </w:rPr>
        <w:t>年重点工作</w:t>
      </w:r>
      <w:bookmarkEnd w:id="2"/>
    </w:p>
    <w:p>
      <w:pPr>
        <w:keepNext w:val="0"/>
        <w:keepLines w:val="0"/>
        <w:pageBreakBefore w:val="0"/>
        <w:widowControl w:val="0"/>
        <w:kinsoku/>
        <w:wordWrap/>
        <w:overflowPunct/>
        <w:topLinePunct w:val="0"/>
        <w:bidi w:val="0"/>
        <w:adjustRightInd/>
        <w:snapToGrid/>
        <w:spacing w:line="590" w:lineRule="exact"/>
        <w:ind w:firstLine="642" w:firstLineChars="200"/>
        <w:jc w:val="both"/>
        <w:textAlignment w:val="auto"/>
        <w:outlineLvl w:val="0"/>
        <w:rPr>
          <w:rFonts w:hint="eastAsia" w:ascii="Times New Roman" w:hAnsi="Times New Roman" w:eastAsia="仿宋_GB2312"/>
          <w:sz w:val="32"/>
          <w:szCs w:val="32"/>
        </w:rPr>
      </w:pPr>
      <w:bookmarkStart w:id="3" w:name="_Toc29979"/>
      <w:r>
        <w:rPr>
          <w:rFonts w:hint="default" w:ascii="Times New Roman" w:hAnsi="Times New Roman" w:eastAsia="楷体_GB2312" w:cs="Times New Roman"/>
          <w:b/>
          <w:bCs/>
          <w:color w:val="auto"/>
          <w:sz w:val="32"/>
          <w:szCs w:val="32"/>
          <w:lang w:val="en-US" w:eastAsia="zh-CN"/>
        </w:rPr>
        <w:t>1.</w:t>
      </w:r>
      <w:r>
        <w:rPr>
          <w:rFonts w:hint="eastAsia" w:ascii="楷体_GB2312" w:hAnsi="楷体_GB2312" w:eastAsia="楷体_GB2312" w:cs="楷体_GB2312"/>
          <w:b/>
          <w:bCs/>
          <w:sz w:val="32"/>
          <w:szCs w:val="32"/>
        </w:rPr>
        <w:t>坚持党对法学会工作的全面领导，持续强化政治引领。</w:t>
      </w:r>
      <w:r>
        <w:rPr>
          <w:rFonts w:hint="eastAsia" w:ascii="Times New Roman" w:hAnsi="Times New Roman" w:eastAsia="仿宋_GB2312"/>
          <w:sz w:val="32"/>
          <w:szCs w:val="32"/>
        </w:rPr>
        <w:t>坚持把学习贯彻习近平新时代中国特色社会主义思想和党的二十大精神作为首要政治任务，严格落实意识形态工作责任制，加强对各类活动及主办的网站、刊物等意识形态阵地建设和管理。</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val="0"/>
        <w:snapToGrid w:val="0"/>
        <w:spacing w:beforeAutospacing="0" w:afterAutospacing="0" w:line="560" w:lineRule="exact"/>
        <w:ind w:firstLine="642" w:firstLineChars="200"/>
        <w:textAlignment w:val="auto"/>
        <w:rPr>
          <w:rFonts w:hint="eastAsia" w:ascii="Times New Roman" w:hAnsi="Times New Roman" w:eastAsia="仿宋_GB2312"/>
          <w:sz w:val="32"/>
          <w:szCs w:val="32"/>
        </w:rPr>
      </w:pPr>
      <w:r>
        <w:rPr>
          <w:rFonts w:hint="default" w:ascii="Times New Roman" w:hAnsi="Times New Roman" w:eastAsia="楷体_GB2312" w:cs="Times New Roman"/>
          <w:b/>
          <w:bCs/>
          <w:color w:val="auto"/>
          <w:sz w:val="32"/>
          <w:szCs w:val="32"/>
          <w:lang w:val="en-US" w:eastAsia="zh-CN"/>
        </w:rPr>
        <w:t>2.</w:t>
      </w:r>
      <w:r>
        <w:rPr>
          <w:rFonts w:hint="eastAsia" w:ascii="楷体_GB2312" w:hAnsi="楷体_GB2312" w:eastAsia="楷体_GB2312" w:cs="楷体_GB2312"/>
          <w:b/>
          <w:bCs/>
          <w:sz w:val="32"/>
          <w:szCs w:val="32"/>
        </w:rPr>
        <w:t>坚持以习近平法治思想为根本遵循，持续深化法学研究。</w:t>
      </w:r>
      <w:r>
        <w:rPr>
          <w:rFonts w:hint="eastAsia" w:ascii="Times New Roman" w:hAnsi="Times New Roman" w:eastAsia="仿宋_GB2312"/>
          <w:sz w:val="32"/>
          <w:szCs w:val="32"/>
        </w:rPr>
        <w:t>深入学习贯彻习近平法治思想，组织广大法学法律工作者围绕经济社会高质量发展，推进城乡融合发展、防范化解重大风险等重点领域、重大问题上加强研究，更好地为党委决策提供智力支持和理论参考。</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val="0"/>
        <w:snapToGrid w:val="0"/>
        <w:spacing w:beforeAutospacing="0" w:afterAutospacing="0" w:line="560" w:lineRule="exact"/>
        <w:ind w:firstLine="642" w:firstLineChars="200"/>
        <w:textAlignment w:val="auto"/>
        <w:rPr>
          <w:rFonts w:hint="eastAsia" w:ascii="Times New Roman" w:hAnsi="Times New Roman" w:eastAsia="仿宋_GB2312"/>
          <w:sz w:val="32"/>
          <w:szCs w:val="32"/>
        </w:rPr>
      </w:pPr>
      <w:r>
        <w:rPr>
          <w:rFonts w:hint="eastAsia" w:eastAsia="楷体_GB2312" w:cs="Times New Roman"/>
          <w:b/>
          <w:bCs/>
          <w:color w:val="auto"/>
          <w:sz w:val="32"/>
          <w:szCs w:val="32"/>
          <w:lang w:val="en-US" w:eastAsia="zh-CN"/>
        </w:rPr>
        <w:t>3</w:t>
      </w:r>
      <w:r>
        <w:rPr>
          <w:rFonts w:hint="default" w:ascii="Times New Roman" w:hAnsi="Times New Roman" w:eastAsia="楷体_GB2312" w:cs="Times New Roman"/>
          <w:b/>
          <w:bCs/>
          <w:color w:val="auto"/>
          <w:sz w:val="32"/>
          <w:szCs w:val="32"/>
          <w:lang w:val="en-US" w:eastAsia="zh-CN"/>
        </w:rPr>
        <w:t>.</w:t>
      </w:r>
      <w:r>
        <w:rPr>
          <w:rFonts w:hint="eastAsia" w:ascii="楷体_GB2312" w:hAnsi="楷体_GB2312" w:eastAsia="楷体_GB2312" w:cs="楷体_GB2312"/>
          <w:b/>
          <w:bCs/>
          <w:sz w:val="32"/>
          <w:szCs w:val="32"/>
        </w:rPr>
        <w:t>坚持以人民为中心的发展思想，持续推进基层服务站点和首席法律咨询专家工作。</w:t>
      </w:r>
      <w:r>
        <w:rPr>
          <w:rFonts w:hint="eastAsia" w:ascii="Times New Roman" w:hAnsi="Times New Roman" w:eastAsia="仿宋_GB2312"/>
          <w:sz w:val="32"/>
          <w:szCs w:val="32"/>
        </w:rPr>
        <w:t>认真贯彻落实中国法学会《加强法学会基层服务站点建设深入开展县（市</w:t>
      </w:r>
      <w:bookmarkStart w:id="21" w:name="_GoBack"/>
      <w:r>
        <w:rPr>
          <w:rFonts w:hint="eastAsia" w:ascii="Times New Roman" w:hAnsi="Times New Roman" w:eastAsia="仿宋_GB2312"/>
          <w:sz w:val="32"/>
          <w:szCs w:val="32"/>
          <w:highlight w:val="none"/>
        </w:rPr>
        <w:t>、</w:t>
      </w:r>
      <w:bookmarkEnd w:id="21"/>
      <w:r>
        <w:rPr>
          <w:rFonts w:hint="eastAsia" w:ascii="Times New Roman" w:hAnsi="Times New Roman" w:eastAsia="仿宋_GB2312"/>
          <w:sz w:val="32"/>
          <w:szCs w:val="32"/>
        </w:rPr>
        <w:t>区）法学会首席法律咨询专家工作的指引》，建好我市中国法学会基层服务站点共建联系点，更好地服务地方法治实践。</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val="0"/>
        <w:snapToGrid w:val="0"/>
        <w:spacing w:beforeAutospacing="0" w:afterAutospacing="0" w:line="560" w:lineRule="exact"/>
        <w:ind w:firstLine="642" w:firstLineChars="200"/>
        <w:textAlignment w:val="auto"/>
        <w:rPr>
          <w:rFonts w:hint="eastAsia" w:ascii="Times New Roman" w:hAnsi="Times New Roman" w:eastAsia="仿宋_GB2312"/>
          <w:sz w:val="32"/>
          <w:szCs w:val="32"/>
        </w:rPr>
      </w:pPr>
      <w:r>
        <w:rPr>
          <w:rFonts w:hint="eastAsia" w:ascii="Times New Roman" w:hAnsi="Times New Roman" w:eastAsia="楷体_GB2312" w:cs="Times New Roman"/>
          <w:b/>
          <w:bCs/>
          <w:color w:val="auto"/>
          <w:sz w:val="32"/>
          <w:szCs w:val="32"/>
          <w:lang w:val="en-US" w:eastAsia="zh-CN"/>
        </w:rPr>
        <w:t>4.</w:t>
      </w:r>
      <w:r>
        <w:rPr>
          <w:rFonts w:hint="eastAsia" w:ascii="楷体_GB2312" w:hAnsi="楷体_GB2312" w:eastAsia="楷体_GB2312" w:cs="楷体_GB2312"/>
          <w:b/>
          <w:bCs/>
          <w:sz w:val="32"/>
          <w:szCs w:val="32"/>
        </w:rPr>
        <w:t>坚持把构建法治宣传新体系作为重要抓手，持续做优法治宣传。</w:t>
      </w:r>
      <w:r>
        <w:rPr>
          <w:rFonts w:hint="eastAsia" w:ascii="Times New Roman" w:hAnsi="Times New Roman" w:eastAsia="仿宋_GB2312"/>
          <w:sz w:val="32"/>
          <w:szCs w:val="32"/>
        </w:rPr>
        <w:t>加快建设自贡法学会融媒体中心，持续开展“双百”“基层行”活动进社区、进学校、进企业、进工地等，努力营造全社会尊法学法守法用法的良好氛围。</w:t>
      </w:r>
    </w:p>
    <w:p>
      <w:pPr>
        <w:keepNext w:val="0"/>
        <w:keepLines w:val="0"/>
        <w:pageBreakBefore w:val="0"/>
        <w:widowControl w:val="0"/>
        <w:kinsoku/>
        <w:wordWrap/>
        <w:overflowPunct/>
        <w:topLinePunct w:val="0"/>
        <w:bidi w:val="0"/>
        <w:adjustRightInd/>
        <w:snapToGrid/>
        <w:spacing w:line="590" w:lineRule="exact"/>
        <w:ind w:firstLine="640" w:firstLineChars="200"/>
        <w:jc w:val="both"/>
        <w:textAlignment w:val="auto"/>
        <w:outlineLvl w:val="0"/>
        <w:rPr>
          <w:rFonts w:ascii="Times New Roman" w:hAnsi="Times New Roman" w:eastAsia="黑体"/>
          <w:color w:val="auto"/>
          <w:sz w:val="32"/>
          <w:szCs w:val="32"/>
        </w:rPr>
      </w:pPr>
      <w:r>
        <w:rPr>
          <w:rFonts w:hint="eastAsia" w:ascii="Times New Roman" w:hAnsi="Times New Roman" w:eastAsia="黑体"/>
          <w:color w:val="auto"/>
          <w:sz w:val="32"/>
          <w:szCs w:val="32"/>
        </w:rPr>
        <w:t>二、</w:t>
      </w:r>
      <w:r>
        <w:rPr>
          <w:rFonts w:hint="eastAsia" w:ascii="Times New Roman" w:hAnsi="Times New Roman" w:eastAsia="黑体"/>
          <w:color w:val="auto"/>
          <w:sz w:val="32"/>
          <w:szCs w:val="32"/>
          <w:lang w:eastAsia="zh-CN"/>
        </w:rPr>
        <w:t>单位</w:t>
      </w:r>
      <w:r>
        <w:rPr>
          <w:rFonts w:hint="eastAsia" w:ascii="Times New Roman" w:hAnsi="Times New Roman" w:eastAsia="黑体"/>
          <w:color w:val="auto"/>
          <w:sz w:val="32"/>
          <w:szCs w:val="32"/>
        </w:rPr>
        <w:t>概况</w:t>
      </w:r>
      <w:bookmarkEnd w:id="3"/>
    </w:p>
    <w:p>
      <w:pPr>
        <w:keepNext w:val="0"/>
        <w:keepLines w:val="0"/>
        <w:pageBreakBefore w:val="0"/>
        <w:widowControl w:val="0"/>
        <w:kinsoku/>
        <w:wordWrap/>
        <w:overflowPunct/>
        <w:topLinePunct w:val="0"/>
        <w:bidi w:val="0"/>
        <w:adjustRightInd/>
        <w:snapToGrid/>
        <w:spacing w:line="590" w:lineRule="exact"/>
        <w:ind w:firstLine="640" w:firstLineChars="200"/>
        <w:jc w:val="both"/>
        <w:textAlignment w:val="auto"/>
        <w:outlineLvl w:val="0"/>
        <w:rPr>
          <w:rFonts w:hint="eastAsia" w:ascii="仿宋_GB2312" w:hAnsi="仿宋" w:eastAsia="仿宋_GB2312"/>
          <w:color w:val="auto"/>
          <w:sz w:val="32"/>
          <w:szCs w:val="32"/>
          <w:highlight w:val="none"/>
          <w:lang w:eastAsia="zh-CN"/>
        </w:rPr>
      </w:pPr>
      <w:bookmarkStart w:id="4" w:name="_Toc9229"/>
      <w:r>
        <w:rPr>
          <w:rFonts w:hint="eastAsia" w:ascii="仿宋_GB2312" w:hAnsi="仿宋" w:eastAsia="仿宋_GB2312" w:cs="Times New Roman"/>
          <w:color w:val="auto"/>
          <w:sz w:val="32"/>
          <w:szCs w:val="32"/>
          <w:highlight w:val="none"/>
          <w:lang w:val="en-US" w:eastAsia="zh-CN"/>
        </w:rPr>
        <w:t>自贡市法学会单位为中共自贡市委政法委员会部门下属二级预算单位，为公益一类事业单位，</w:t>
      </w:r>
      <w:r>
        <w:rPr>
          <w:rFonts w:hint="eastAsia" w:ascii="Times New Roman" w:hAnsi="Times New Roman" w:eastAsia="仿宋_GB2312"/>
          <w:color w:val="auto"/>
          <w:sz w:val="32"/>
          <w:szCs w:val="32"/>
          <w:lang w:eastAsia="zh-CN"/>
        </w:rPr>
        <w:t>无内设科室</w:t>
      </w:r>
      <w:r>
        <w:rPr>
          <w:rFonts w:hint="eastAsia" w:ascii="仿宋_GB2312" w:hAnsi="仿宋" w:eastAsia="仿宋_GB2312"/>
          <w:color w:val="auto"/>
          <w:sz w:val="32"/>
          <w:szCs w:val="32"/>
          <w:highlight w:val="none"/>
          <w:lang w:eastAsia="zh-CN"/>
        </w:rPr>
        <w:t>。</w:t>
      </w:r>
    </w:p>
    <w:p>
      <w:pPr>
        <w:keepNext w:val="0"/>
        <w:keepLines w:val="0"/>
        <w:pageBreakBefore w:val="0"/>
        <w:widowControl w:val="0"/>
        <w:kinsoku/>
        <w:wordWrap/>
        <w:overflowPunct/>
        <w:topLinePunct w:val="0"/>
        <w:bidi w:val="0"/>
        <w:adjustRightInd/>
        <w:snapToGrid/>
        <w:spacing w:line="590" w:lineRule="exact"/>
        <w:ind w:firstLine="640" w:firstLineChars="200"/>
        <w:jc w:val="both"/>
        <w:textAlignment w:val="auto"/>
        <w:outlineLvl w:val="0"/>
        <w:rPr>
          <w:rFonts w:ascii="Times New Roman" w:hAnsi="Times New Roman" w:eastAsia="黑体"/>
          <w:color w:val="auto"/>
          <w:sz w:val="32"/>
          <w:szCs w:val="32"/>
        </w:rPr>
      </w:pPr>
      <w:r>
        <w:rPr>
          <w:rFonts w:hint="eastAsia" w:ascii="Times New Roman" w:hAnsi="Times New Roman" w:eastAsia="黑体"/>
          <w:color w:val="auto"/>
          <w:sz w:val="32"/>
          <w:szCs w:val="32"/>
        </w:rPr>
        <w:t>三、收支预算情况说明</w:t>
      </w:r>
      <w:bookmarkEnd w:id="4"/>
    </w:p>
    <w:p>
      <w:pPr>
        <w:pStyle w:val="5"/>
        <w:keepNext w:val="0"/>
        <w:keepLines w:val="0"/>
        <w:pageBreakBefore w:val="0"/>
        <w:widowControl w:val="0"/>
        <w:kinsoku/>
        <w:wordWrap/>
        <w:overflowPunct/>
        <w:topLinePunct w:val="0"/>
        <w:bidi w:val="0"/>
        <w:adjustRightInd/>
        <w:snapToGrid/>
        <w:spacing w:before="0" w:beforeLines="0" w:line="590" w:lineRule="exact"/>
        <w:ind w:firstLine="640" w:firstLineChars="200"/>
        <w:jc w:val="both"/>
        <w:textAlignment w:val="auto"/>
        <w:rPr>
          <w:rStyle w:val="17"/>
          <w:rFonts w:hint="default" w:ascii="Times New Roman" w:hAnsi="Times New Roman" w:cs="仿宋_GB2312"/>
          <w:color w:val="FF0000"/>
          <w:sz w:val="32"/>
          <w:szCs w:val="22"/>
          <w:lang w:val="en-US"/>
        </w:rPr>
      </w:pPr>
      <w:r>
        <w:rPr>
          <w:rFonts w:hint="eastAsia" w:ascii="Times New Roman" w:hAnsi="Times New Roman"/>
          <w:color w:val="auto"/>
          <w:sz w:val="32"/>
          <w:szCs w:val="32"/>
        </w:rPr>
        <w:t>按照综合预算的原则，</w:t>
      </w:r>
      <w:r>
        <w:rPr>
          <w:rFonts w:hint="eastAsia" w:ascii="Times New Roman" w:hAnsi="Times New Roman" w:eastAsia="仿宋_GB2312"/>
          <w:color w:val="auto"/>
          <w:sz w:val="32"/>
          <w:szCs w:val="32"/>
        </w:rPr>
        <w:t>自贡</w:t>
      </w:r>
      <w:r>
        <w:rPr>
          <w:rFonts w:hint="eastAsia" w:ascii="Times New Roman" w:hAnsi="Times New Roman"/>
          <w:color w:val="auto"/>
          <w:sz w:val="32"/>
          <w:szCs w:val="32"/>
          <w:lang w:eastAsia="zh-CN"/>
        </w:rPr>
        <w:t>市法学会</w:t>
      </w:r>
      <w:r>
        <w:rPr>
          <w:rFonts w:hint="eastAsia" w:ascii="仿宋_GB2312" w:hAnsi="仿宋" w:eastAsia="仿宋_GB2312" w:cs="Times New Roman"/>
          <w:color w:val="auto"/>
          <w:sz w:val="32"/>
          <w:szCs w:val="32"/>
          <w:highlight w:val="none"/>
          <w:lang w:val="en-US" w:eastAsia="zh-CN"/>
        </w:rPr>
        <w:t>单位</w:t>
      </w:r>
      <w:r>
        <w:rPr>
          <w:rFonts w:hint="eastAsia" w:ascii="Times New Roman" w:hAnsi="Times New Roman"/>
          <w:color w:val="auto"/>
          <w:sz w:val="32"/>
          <w:szCs w:val="32"/>
        </w:rPr>
        <w:t>所有收入和支出均纳入</w:t>
      </w:r>
      <w:r>
        <w:rPr>
          <w:rFonts w:hint="eastAsia" w:ascii="Times New Roman" w:hAnsi="Times New Roman"/>
          <w:color w:val="auto"/>
          <w:sz w:val="32"/>
          <w:szCs w:val="32"/>
          <w:lang w:eastAsia="zh-CN"/>
        </w:rPr>
        <w:t>单位</w:t>
      </w:r>
      <w:r>
        <w:rPr>
          <w:rFonts w:hint="eastAsia" w:ascii="Times New Roman" w:hAnsi="Times New Roman"/>
          <w:color w:val="auto"/>
          <w:sz w:val="32"/>
          <w:szCs w:val="32"/>
        </w:rPr>
        <w:t>预算管理。收入</w:t>
      </w:r>
      <w:r>
        <w:rPr>
          <w:rFonts w:hint="eastAsia" w:ascii="Times New Roman" w:hAnsi="Times New Roman"/>
          <w:color w:val="auto"/>
          <w:sz w:val="32"/>
          <w:szCs w:val="32"/>
          <w:lang w:eastAsia="zh-CN"/>
        </w:rPr>
        <w:t>为</w:t>
      </w:r>
      <w:r>
        <w:rPr>
          <w:rFonts w:hint="eastAsia" w:ascii="Times New Roman" w:hAnsi="Times New Roman"/>
          <w:color w:val="auto"/>
          <w:sz w:val="32"/>
          <w:szCs w:val="32"/>
        </w:rPr>
        <w:t>一般公共预算拨款收入；支出包括：公共安全支出、社会保障和就业支出、</w:t>
      </w:r>
      <w:r>
        <w:rPr>
          <w:rFonts w:hint="eastAsia" w:ascii="Times New Roman" w:hAnsi="Times New Roman"/>
          <w:color w:val="auto"/>
          <w:sz w:val="32"/>
          <w:szCs w:val="32"/>
          <w:lang w:eastAsia="zh-CN"/>
        </w:rPr>
        <w:t>卫生健康</w:t>
      </w:r>
      <w:r>
        <w:rPr>
          <w:rFonts w:hint="eastAsia" w:ascii="Times New Roman" w:hAnsi="Times New Roman"/>
          <w:color w:val="auto"/>
          <w:sz w:val="32"/>
          <w:szCs w:val="32"/>
        </w:rPr>
        <w:t>支出、住房保障支出。</w:t>
      </w:r>
      <w:r>
        <w:rPr>
          <w:rFonts w:hint="eastAsia" w:ascii="Times New Roman" w:hAnsi="Times New Roman"/>
          <w:color w:val="auto"/>
          <w:sz w:val="32"/>
          <w:szCs w:val="32"/>
          <w:lang w:eastAsia="zh-CN"/>
        </w:rPr>
        <w:t>自贡市法学会单位</w:t>
      </w:r>
      <w:r>
        <w:rPr>
          <w:rFonts w:hint="default" w:ascii="Times New Roman" w:hAnsi="Times New Roman" w:cs="Times New Roman"/>
          <w:color w:val="auto"/>
          <w:sz w:val="32"/>
          <w:szCs w:val="32"/>
          <w:lang w:eastAsia="zh-CN"/>
        </w:rPr>
        <w:t>20</w:t>
      </w:r>
      <w:r>
        <w:rPr>
          <w:rFonts w:hint="default" w:ascii="Times New Roman" w:hAnsi="Times New Roman" w:cs="Times New Roman"/>
          <w:color w:val="auto"/>
          <w:sz w:val="32"/>
          <w:szCs w:val="32"/>
          <w:lang w:val="en-US" w:eastAsia="zh-CN"/>
        </w:rPr>
        <w:t>2</w:t>
      </w:r>
      <w:r>
        <w:rPr>
          <w:rFonts w:hint="eastAsia" w:ascii="Times New Roman" w:cs="Times New Roman"/>
          <w:color w:val="auto"/>
          <w:sz w:val="32"/>
          <w:szCs w:val="32"/>
          <w:lang w:val="en-US" w:eastAsia="zh-CN"/>
        </w:rPr>
        <w:t>5</w:t>
      </w:r>
      <w:r>
        <w:rPr>
          <w:rFonts w:hint="eastAsia" w:ascii="Times New Roman" w:hAnsi="Times New Roman"/>
          <w:color w:val="auto"/>
          <w:sz w:val="32"/>
          <w:szCs w:val="32"/>
        </w:rPr>
        <w:t>年收支总预算</w:t>
      </w:r>
      <w:r>
        <w:rPr>
          <w:rFonts w:hint="eastAsia" w:ascii="Times New Roman" w:hAnsi="Times New Roman"/>
          <w:color w:val="auto"/>
          <w:sz w:val="32"/>
          <w:szCs w:val="32"/>
          <w:lang w:eastAsia="zh-CN"/>
        </w:rPr>
        <w:t>为</w:t>
      </w:r>
      <w:r>
        <w:rPr>
          <w:rFonts w:hint="default" w:ascii="Times New Roman" w:hAnsi="Times New Roman" w:cs="Times New Roman"/>
          <w:color w:val="auto"/>
          <w:sz w:val="32"/>
          <w:szCs w:val="32"/>
          <w:lang w:val="en-US" w:eastAsia="zh-CN"/>
        </w:rPr>
        <w:t>2</w:t>
      </w:r>
      <w:r>
        <w:rPr>
          <w:rFonts w:hint="eastAsia" w:ascii="Times New Roman" w:cs="Times New Roman"/>
          <w:color w:val="auto"/>
          <w:sz w:val="32"/>
          <w:szCs w:val="32"/>
          <w:lang w:val="en-US" w:eastAsia="zh-CN"/>
        </w:rPr>
        <w:t>7</w:t>
      </w:r>
      <w:r>
        <w:rPr>
          <w:rFonts w:hint="default" w:ascii="Times New Roman" w:hAnsi="Times New Roman" w:cs="Times New Roman"/>
          <w:color w:val="auto"/>
          <w:sz w:val="32"/>
          <w:szCs w:val="32"/>
          <w:lang w:val="en-US" w:eastAsia="zh-CN"/>
        </w:rPr>
        <w:t>2.2</w:t>
      </w:r>
      <w:r>
        <w:rPr>
          <w:rFonts w:hint="eastAsia" w:ascii="Times New Roman" w:cs="Times New Roman"/>
          <w:color w:val="auto"/>
          <w:sz w:val="32"/>
          <w:szCs w:val="32"/>
          <w:lang w:val="en-US" w:eastAsia="zh-CN"/>
        </w:rPr>
        <w:t>6</w:t>
      </w:r>
      <w:r>
        <w:rPr>
          <w:rFonts w:hint="eastAsia" w:ascii="Times New Roman" w:hAnsi="Times New Roman"/>
          <w:color w:val="auto"/>
          <w:sz w:val="32"/>
          <w:szCs w:val="32"/>
          <w:lang w:val="en-US" w:eastAsia="zh-CN"/>
        </w:rPr>
        <w:t>万元，</w:t>
      </w:r>
      <w:r>
        <w:rPr>
          <w:rFonts w:hint="eastAsia" w:ascii="Times New Roman" w:hAnsi="Times New Roman"/>
          <w:color w:val="auto"/>
          <w:sz w:val="32"/>
          <w:szCs w:val="32"/>
        </w:rPr>
        <w:t>比</w:t>
      </w:r>
      <w:r>
        <w:rPr>
          <w:rFonts w:hint="default" w:ascii="Times New Roman" w:hAnsi="Times New Roman" w:cs="Times New Roman"/>
          <w:color w:val="auto"/>
          <w:sz w:val="32"/>
          <w:szCs w:val="32"/>
          <w:lang w:eastAsia="zh-CN"/>
        </w:rPr>
        <w:t>202</w:t>
      </w:r>
      <w:r>
        <w:rPr>
          <w:rFonts w:hint="eastAsia" w:ascii="Times New Roman" w:cs="Times New Roman"/>
          <w:color w:val="auto"/>
          <w:sz w:val="32"/>
          <w:szCs w:val="32"/>
          <w:lang w:val="en-US" w:eastAsia="zh-CN"/>
        </w:rPr>
        <w:t>4</w:t>
      </w:r>
      <w:r>
        <w:rPr>
          <w:rFonts w:hint="eastAsia" w:ascii="Times New Roman" w:hAnsi="Times New Roman"/>
          <w:color w:val="auto"/>
          <w:sz w:val="32"/>
          <w:szCs w:val="32"/>
        </w:rPr>
        <w:t>年收支预算总数</w:t>
      </w:r>
      <w:r>
        <w:rPr>
          <w:rFonts w:hint="eastAsia" w:ascii="Times New Roman" w:hAnsi="Times New Roman"/>
          <w:color w:val="auto"/>
          <w:sz w:val="32"/>
          <w:szCs w:val="32"/>
          <w:lang w:eastAsia="zh-CN"/>
        </w:rPr>
        <w:t>增加</w:t>
      </w:r>
      <w:r>
        <w:rPr>
          <w:rFonts w:hint="eastAsia" w:ascii="Times New Roman" w:cs="Times New Roman"/>
          <w:color w:val="auto"/>
          <w:sz w:val="32"/>
          <w:szCs w:val="32"/>
          <w:lang w:val="en-US" w:eastAsia="zh-CN"/>
        </w:rPr>
        <w:t>30.02</w:t>
      </w:r>
      <w:r>
        <w:rPr>
          <w:rFonts w:hint="eastAsia" w:ascii="Times New Roman" w:hAnsi="Times New Roman"/>
          <w:color w:val="auto"/>
          <w:sz w:val="32"/>
          <w:szCs w:val="32"/>
        </w:rPr>
        <w:t>万元，主要原因</w:t>
      </w:r>
      <w:r>
        <w:rPr>
          <w:rFonts w:hint="eastAsia" w:ascii="Times New Roman" w:hAnsi="Times New Roman"/>
          <w:color w:val="auto"/>
          <w:sz w:val="32"/>
          <w:szCs w:val="32"/>
          <w:lang w:eastAsia="zh-CN"/>
        </w:rPr>
        <w:t>是</w:t>
      </w:r>
      <w:r>
        <w:rPr>
          <w:rFonts w:hint="eastAsia" w:ascii="仿宋_GB2312" w:eastAsia="仿宋_GB2312"/>
          <w:color w:val="auto"/>
          <w:sz w:val="32"/>
          <w:szCs w:val="32"/>
          <w:lang w:eastAsia="zh-CN"/>
        </w:rPr>
        <w:t>有新增人员</w:t>
      </w:r>
      <w:r>
        <w:rPr>
          <w:rStyle w:val="17"/>
          <w:rFonts w:hint="eastAsia" w:ascii="Times New Roman" w:hAnsi="Times New Roman" w:cs="仿宋_GB2312"/>
          <w:color w:val="auto"/>
          <w:sz w:val="32"/>
          <w:szCs w:val="22"/>
          <w:lang w:val="en-US" w:eastAsia="zh-CN"/>
        </w:rPr>
        <w:t>。</w:t>
      </w:r>
    </w:p>
    <w:p>
      <w:pPr>
        <w:pStyle w:val="5"/>
        <w:keepNext w:val="0"/>
        <w:keepLines w:val="0"/>
        <w:pageBreakBefore w:val="0"/>
        <w:widowControl w:val="0"/>
        <w:kinsoku/>
        <w:wordWrap/>
        <w:overflowPunct/>
        <w:topLinePunct w:val="0"/>
        <w:bidi w:val="0"/>
        <w:adjustRightInd/>
        <w:snapToGrid/>
        <w:spacing w:before="0" w:beforeLines="0" w:line="590" w:lineRule="exact"/>
        <w:ind w:left="561" w:leftChars="267" w:firstLine="32" w:firstLineChars="10"/>
        <w:jc w:val="both"/>
        <w:textAlignment w:val="auto"/>
        <w:outlineLvl w:val="1"/>
        <w:rPr>
          <w:rFonts w:hint="eastAsia" w:ascii="Times New Roman" w:hAnsi="Times New Roman" w:eastAsia="楷体_GB2312" w:cs="楷体_GB2312"/>
          <w:b w:val="0"/>
          <w:bCs w:val="0"/>
          <w:color w:val="auto"/>
          <w:sz w:val="32"/>
          <w:szCs w:val="32"/>
          <w:lang w:eastAsia="zh-CN"/>
        </w:rPr>
      </w:pPr>
      <w:bookmarkStart w:id="5" w:name="_Toc7638"/>
      <w:r>
        <w:rPr>
          <w:rFonts w:hint="eastAsia" w:ascii="Times New Roman" w:hAnsi="Times New Roman" w:eastAsia="楷体_GB2312" w:cs="楷体_GB2312"/>
          <w:b w:val="0"/>
          <w:bCs w:val="0"/>
          <w:color w:val="auto"/>
          <w:sz w:val="32"/>
          <w:szCs w:val="32"/>
          <w:lang w:eastAsia="zh-CN"/>
        </w:rPr>
        <w:t>（一）收入预算情况</w:t>
      </w:r>
      <w:bookmarkEnd w:id="5"/>
    </w:p>
    <w:p>
      <w:pPr>
        <w:keepNext w:val="0"/>
        <w:keepLines w:val="0"/>
        <w:pageBreakBefore w:val="0"/>
        <w:widowControl w:val="0"/>
        <w:kinsoku/>
        <w:wordWrap/>
        <w:overflowPunct/>
        <w:topLinePunct w:val="0"/>
        <w:bidi w:val="0"/>
        <w:adjustRightInd/>
        <w:snapToGrid/>
        <w:spacing w:line="590" w:lineRule="exact"/>
        <w:ind w:firstLine="645"/>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自贡</w:t>
      </w:r>
      <w:r>
        <w:rPr>
          <w:rFonts w:hint="eastAsia" w:ascii="Times New Roman" w:hAnsi="Times New Roman" w:eastAsia="仿宋_GB2312"/>
          <w:color w:val="auto"/>
          <w:sz w:val="32"/>
          <w:szCs w:val="32"/>
          <w:lang w:eastAsia="zh-CN"/>
        </w:rPr>
        <w:t>市法学会</w:t>
      </w:r>
      <w:r>
        <w:rPr>
          <w:rFonts w:hint="eastAsia" w:ascii="仿宋_GB2312" w:hAnsi="仿宋" w:eastAsia="仿宋_GB2312" w:cs="Times New Roman"/>
          <w:color w:val="auto"/>
          <w:sz w:val="32"/>
          <w:szCs w:val="32"/>
          <w:highlight w:val="none"/>
          <w:lang w:val="en-US" w:eastAsia="zh-CN"/>
        </w:rPr>
        <w:t>单位</w:t>
      </w:r>
      <w:r>
        <w:rPr>
          <w:rFonts w:hint="default" w:ascii="Times New Roman" w:hAnsi="Times New Roman" w:eastAsia="仿宋_GB2312" w:cs="Times New Roman"/>
          <w:color w:val="auto"/>
          <w:sz w:val="32"/>
          <w:szCs w:val="32"/>
        </w:rPr>
        <w:t>202</w:t>
      </w:r>
      <w:r>
        <w:rPr>
          <w:rFonts w:hint="eastAsia" w:eastAsia="仿宋_GB2312" w:cs="Times New Roman"/>
          <w:color w:val="auto"/>
          <w:sz w:val="32"/>
          <w:szCs w:val="32"/>
          <w:lang w:val="en-US" w:eastAsia="zh-CN"/>
        </w:rPr>
        <w:t>5</w:t>
      </w:r>
      <w:r>
        <w:rPr>
          <w:rFonts w:hint="eastAsia" w:ascii="Times New Roman" w:hAnsi="Times New Roman" w:eastAsia="仿宋_GB2312"/>
          <w:color w:val="auto"/>
          <w:sz w:val="32"/>
          <w:szCs w:val="32"/>
        </w:rPr>
        <w:t>年收入预算</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2.2</w:t>
      </w:r>
      <w:r>
        <w:rPr>
          <w:rFonts w:hint="eastAsia" w:eastAsia="仿宋_GB2312" w:cs="Times New Roman"/>
          <w:color w:val="auto"/>
          <w:sz w:val="32"/>
          <w:szCs w:val="32"/>
          <w:lang w:val="en-US" w:eastAsia="zh-CN"/>
        </w:rPr>
        <w:t>6</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其中：政府性基金收入</w:t>
      </w:r>
      <w:r>
        <w:rPr>
          <w:rFonts w:hint="default" w:ascii="Times New Roman" w:hAnsi="Times New Roman" w:eastAsia="仿宋_GB2312" w:cs="Times New Roman"/>
          <w:color w:val="auto"/>
          <w:sz w:val="32"/>
          <w:szCs w:val="32"/>
          <w:lang w:val="en-US" w:eastAsia="zh-CN"/>
        </w:rPr>
        <w:t>0</w:t>
      </w:r>
      <w:r>
        <w:rPr>
          <w:rFonts w:hint="eastAsia" w:ascii="Times New Roman" w:hAnsi="Times New Roman" w:eastAsia="仿宋_GB2312"/>
          <w:color w:val="auto"/>
          <w:sz w:val="32"/>
          <w:szCs w:val="32"/>
          <w:lang w:val="en-US" w:eastAsia="zh-CN"/>
        </w:rPr>
        <w:t>万元，占</w:t>
      </w:r>
      <w:r>
        <w:rPr>
          <w:rFonts w:hint="default" w:ascii="Times New Roman" w:hAnsi="Times New Roman" w:eastAsia="仿宋_GB2312" w:cs="Times New Roman"/>
          <w:color w:val="auto"/>
          <w:sz w:val="32"/>
          <w:szCs w:val="32"/>
          <w:lang w:val="en-US" w:eastAsia="zh-CN"/>
        </w:rPr>
        <w:t>0%</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一般公共预算拨款收入</w:t>
      </w:r>
      <w:r>
        <w:rPr>
          <w:rFonts w:hint="eastAsia" w:eastAsia="仿宋_GB2312" w:cs="Times New Roman"/>
          <w:color w:val="auto"/>
          <w:sz w:val="32"/>
          <w:szCs w:val="32"/>
          <w:lang w:val="en-US" w:eastAsia="zh-CN"/>
        </w:rPr>
        <w:t>272</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6</w:t>
      </w:r>
      <w:r>
        <w:rPr>
          <w:rFonts w:hint="eastAsia" w:ascii="Times New Roman" w:hAnsi="Times New Roman" w:eastAsia="仿宋_GB2312"/>
          <w:color w:val="auto"/>
          <w:sz w:val="32"/>
          <w:szCs w:val="32"/>
        </w:rPr>
        <w:t>万元，占</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w:t>
      </w:r>
      <w:r>
        <w:rPr>
          <w:rFonts w:hint="eastAsia" w:ascii="Times New Roman" w:hAnsi="Times New Roman" w:eastAsia="仿宋_GB2312"/>
          <w:color w:val="auto"/>
          <w:sz w:val="32"/>
          <w:szCs w:val="32"/>
        </w:rPr>
        <w:t>。</w:t>
      </w:r>
    </w:p>
    <w:p>
      <w:pPr>
        <w:pStyle w:val="5"/>
        <w:keepNext w:val="0"/>
        <w:keepLines w:val="0"/>
        <w:pageBreakBefore w:val="0"/>
        <w:widowControl w:val="0"/>
        <w:kinsoku/>
        <w:wordWrap/>
        <w:overflowPunct/>
        <w:topLinePunct w:val="0"/>
        <w:bidi w:val="0"/>
        <w:adjustRightInd/>
        <w:snapToGrid/>
        <w:spacing w:before="0" w:beforeLines="0" w:line="590" w:lineRule="exact"/>
        <w:ind w:left="561" w:leftChars="267" w:firstLine="32" w:firstLineChars="10"/>
        <w:jc w:val="both"/>
        <w:textAlignment w:val="auto"/>
        <w:outlineLvl w:val="1"/>
        <w:rPr>
          <w:rFonts w:hint="eastAsia" w:ascii="Times New Roman" w:hAnsi="Times New Roman" w:eastAsia="楷体_GB2312" w:cs="楷体_GB2312"/>
          <w:b w:val="0"/>
          <w:bCs w:val="0"/>
          <w:color w:val="auto"/>
          <w:sz w:val="32"/>
          <w:szCs w:val="32"/>
          <w:lang w:eastAsia="zh-CN"/>
        </w:rPr>
      </w:pPr>
      <w:bookmarkStart w:id="6" w:name="_Toc29332"/>
      <w:r>
        <w:rPr>
          <w:rFonts w:hint="eastAsia" w:ascii="Times New Roman" w:hAnsi="Times New Roman" w:eastAsia="楷体_GB2312" w:cs="楷体_GB2312"/>
          <w:b w:val="0"/>
          <w:bCs w:val="0"/>
          <w:color w:val="auto"/>
          <w:sz w:val="32"/>
          <w:szCs w:val="32"/>
          <w:lang w:eastAsia="zh-CN"/>
        </w:rPr>
        <w:t>（二）支出预算情况</w:t>
      </w:r>
      <w:bookmarkEnd w:id="6"/>
    </w:p>
    <w:p>
      <w:pPr>
        <w:keepNext w:val="0"/>
        <w:keepLines w:val="0"/>
        <w:pageBreakBefore w:val="0"/>
        <w:widowControl w:val="0"/>
        <w:kinsoku/>
        <w:wordWrap/>
        <w:overflowPunct/>
        <w:topLinePunct w:val="0"/>
        <w:bidi w:val="0"/>
        <w:adjustRightInd/>
        <w:snapToGrid/>
        <w:spacing w:line="590" w:lineRule="exact"/>
        <w:ind w:firstLine="645"/>
        <w:jc w:val="both"/>
        <w:textAlignment w:val="auto"/>
        <w:rPr>
          <w:rFonts w:ascii="Times New Roman" w:hAnsi="Times New Roman" w:eastAsia="仿宋_GB2312"/>
          <w:b/>
          <w:color w:val="FF0000"/>
          <w:sz w:val="32"/>
          <w:szCs w:val="32"/>
        </w:rPr>
      </w:pPr>
      <w:r>
        <w:rPr>
          <w:rFonts w:hint="eastAsia" w:ascii="Times New Roman" w:hAnsi="Times New Roman" w:eastAsia="仿宋_GB2312"/>
          <w:color w:val="auto"/>
          <w:sz w:val="32"/>
          <w:szCs w:val="32"/>
        </w:rPr>
        <w:t>自贡</w:t>
      </w:r>
      <w:r>
        <w:rPr>
          <w:rFonts w:hint="eastAsia" w:ascii="Times New Roman" w:hAnsi="Times New Roman" w:eastAsia="仿宋_GB2312"/>
          <w:color w:val="auto"/>
          <w:sz w:val="32"/>
          <w:szCs w:val="32"/>
          <w:lang w:eastAsia="zh-CN"/>
        </w:rPr>
        <w:t>市法学会</w:t>
      </w:r>
      <w:r>
        <w:rPr>
          <w:rFonts w:hint="eastAsia" w:ascii="仿宋_GB2312" w:hAnsi="仿宋" w:eastAsia="仿宋_GB2312" w:cs="Times New Roman"/>
          <w:color w:val="auto"/>
          <w:sz w:val="32"/>
          <w:szCs w:val="32"/>
          <w:highlight w:val="none"/>
          <w:lang w:val="en-US" w:eastAsia="zh-CN"/>
        </w:rPr>
        <w:t>单位</w:t>
      </w:r>
      <w:r>
        <w:rPr>
          <w:rFonts w:hint="default" w:ascii="Times New Roman" w:hAnsi="Times New Roman" w:eastAsia="仿宋_GB2312" w:cs="Times New Roman"/>
          <w:color w:val="auto"/>
          <w:sz w:val="32"/>
          <w:szCs w:val="32"/>
        </w:rPr>
        <w:t>202</w:t>
      </w:r>
      <w:r>
        <w:rPr>
          <w:rFonts w:hint="eastAsia" w:eastAsia="仿宋_GB2312" w:cs="Times New Roman"/>
          <w:color w:val="auto"/>
          <w:sz w:val="32"/>
          <w:szCs w:val="32"/>
          <w:lang w:val="en-US" w:eastAsia="zh-CN"/>
        </w:rPr>
        <w:t>5</w:t>
      </w:r>
      <w:r>
        <w:rPr>
          <w:rFonts w:hint="eastAsia" w:ascii="Times New Roman" w:hAnsi="Times New Roman" w:eastAsia="仿宋_GB2312"/>
          <w:color w:val="auto"/>
          <w:sz w:val="32"/>
          <w:szCs w:val="32"/>
        </w:rPr>
        <w:t>年支出预算</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2.2</w:t>
      </w:r>
      <w:r>
        <w:rPr>
          <w:rFonts w:hint="eastAsia" w:eastAsia="仿宋_GB2312" w:cs="Times New Roman"/>
          <w:color w:val="auto"/>
          <w:sz w:val="32"/>
          <w:szCs w:val="32"/>
          <w:lang w:val="en-US" w:eastAsia="zh-CN"/>
        </w:rPr>
        <w:t>6</w:t>
      </w:r>
      <w:r>
        <w:rPr>
          <w:rFonts w:hint="eastAsia" w:ascii="Times New Roman" w:hAnsi="Times New Roman" w:eastAsia="仿宋_GB2312"/>
          <w:color w:val="auto"/>
          <w:sz w:val="32"/>
          <w:szCs w:val="32"/>
        </w:rPr>
        <w:t>万元，其中：基本支出</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52.54</w:t>
      </w:r>
      <w:r>
        <w:rPr>
          <w:rFonts w:hint="eastAsia" w:ascii="Times New Roman" w:hAnsi="Times New Roman" w:eastAsia="仿宋_GB2312"/>
          <w:color w:val="auto"/>
          <w:sz w:val="32"/>
          <w:szCs w:val="32"/>
        </w:rPr>
        <w:t>万元，占</w:t>
      </w:r>
      <w:r>
        <w:rPr>
          <w:rFonts w:hint="default" w:ascii="Times New Roman" w:hAnsi="Times New Roman" w:eastAsia="仿宋_GB2312" w:cs="Times New Roman"/>
          <w:color w:val="auto"/>
          <w:sz w:val="32"/>
          <w:szCs w:val="32"/>
          <w:lang w:val="en-US" w:eastAsia="zh-CN"/>
        </w:rPr>
        <w:t>9</w:t>
      </w:r>
      <w:r>
        <w:rPr>
          <w:rFonts w:hint="eastAsia" w:eastAsia="仿宋_GB2312" w:cs="Times New Roman"/>
          <w:color w:val="auto"/>
          <w:sz w:val="32"/>
          <w:szCs w:val="32"/>
          <w:lang w:val="en-US" w:eastAsia="zh-CN"/>
        </w:rPr>
        <w:t>2.76</w:t>
      </w:r>
      <w:r>
        <w:rPr>
          <w:rFonts w:hint="default" w:ascii="Times New Roman" w:hAnsi="Times New Roman" w:eastAsia="仿宋_GB2312" w:cs="Times New Roman"/>
          <w:color w:val="auto"/>
          <w:sz w:val="32"/>
          <w:szCs w:val="32"/>
        </w:rPr>
        <w:t>%</w:t>
      </w:r>
      <w:r>
        <w:rPr>
          <w:rFonts w:hint="eastAsia" w:ascii="Times New Roman" w:hAnsi="Times New Roman" w:eastAsia="仿宋_GB2312"/>
          <w:color w:val="auto"/>
          <w:sz w:val="32"/>
          <w:szCs w:val="32"/>
        </w:rPr>
        <w:t>；项目支出</w:t>
      </w:r>
      <w:r>
        <w:rPr>
          <w:rFonts w:hint="default" w:ascii="Times New Roman" w:hAnsi="Times New Roman" w:eastAsia="仿宋_GB2312" w:cs="Times New Roman"/>
          <w:color w:val="auto"/>
          <w:sz w:val="32"/>
          <w:szCs w:val="32"/>
          <w:lang w:val="en-US" w:eastAsia="zh-CN"/>
        </w:rPr>
        <w:t>19.72</w:t>
      </w:r>
      <w:r>
        <w:rPr>
          <w:rFonts w:hint="eastAsia" w:ascii="Times New Roman" w:hAnsi="Times New Roman" w:eastAsia="仿宋_GB2312"/>
          <w:color w:val="auto"/>
          <w:sz w:val="32"/>
          <w:szCs w:val="32"/>
        </w:rPr>
        <w:t>万元，占</w:t>
      </w:r>
      <w:r>
        <w:rPr>
          <w:rFonts w:hint="eastAsia" w:eastAsia="仿宋_GB2312" w:cs="Times New Roman"/>
          <w:color w:val="auto"/>
          <w:sz w:val="32"/>
          <w:szCs w:val="32"/>
          <w:lang w:val="en-US" w:eastAsia="zh-CN"/>
        </w:rPr>
        <w:t>7.2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eastAsia" w:ascii="Times New Roman" w:hAnsi="Times New Roman" w:eastAsia="仿宋_GB2312"/>
          <w:color w:val="auto"/>
          <w:sz w:val="32"/>
          <w:szCs w:val="32"/>
        </w:rPr>
        <w:t>。</w:t>
      </w:r>
    </w:p>
    <w:p>
      <w:pPr>
        <w:keepNext w:val="0"/>
        <w:keepLines w:val="0"/>
        <w:pageBreakBefore w:val="0"/>
        <w:widowControl w:val="0"/>
        <w:kinsoku/>
        <w:wordWrap/>
        <w:overflowPunct/>
        <w:topLinePunct w:val="0"/>
        <w:bidi w:val="0"/>
        <w:adjustRightInd/>
        <w:snapToGrid/>
        <w:spacing w:line="590" w:lineRule="exact"/>
        <w:ind w:firstLine="640" w:firstLineChars="200"/>
        <w:jc w:val="both"/>
        <w:textAlignment w:val="auto"/>
        <w:outlineLvl w:val="0"/>
        <w:rPr>
          <w:rFonts w:hint="eastAsia" w:ascii="Times New Roman" w:hAnsi="Times New Roman" w:eastAsia="黑体" w:cs="Times New Roman"/>
          <w:color w:val="auto"/>
          <w:sz w:val="32"/>
          <w:szCs w:val="32"/>
        </w:rPr>
      </w:pPr>
      <w:bookmarkStart w:id="7" w:name="_Toc27708"/>
      <w:r>
        <w:rPr>
          <w:rFonts w:hint="eastAsia" w:ascii="Times New Roman" w:hAnsi="Times New Roman" w:eastAsia="黑体" w:cs="Times New Roman"/>
          <w:color w:val="auto"/>
          <w:sz w:val="32"/>
          <w:szCs w:val="32"/>
        </w:rPr>
        <w:t>四、财政拨款收支预算情况说明</w:t>
      </w:r>
      <w:bookmarkEnd w:id="7"/>
    </w:p>
    <w:p>
      <w:pPr>
        <w:pStyle w:val="5"/>
        <w:keepNext w:val="0"/>
        <w:keepLines w:val="0"/>
        <w:pageBreakBefore w:val="0"/>
        <w:widowControl w:val="0"/>
        <w:kinsoku/>
        <w:wordWrap/>
        <w:overflowPunct/>
        <w:topLinePunct w:val="0"/>
        <w:bidi w:val="0"/>
        <w:adjustRightInd/>
        <w:snapToGrid/>
        <w:spacing w:before="0" w:beforeLines="0" w:line="590" w:lineRule="exact"/>
        <w:ind w:firstLine="640" w:firstLineChars="200"/>
        <w:jc w:val="both"/>
        <w:textAlignment w:val="auto"/>
        <w:rPr>
          <w:rStyle w:val="17"/>
          <w:rFonts w:hint="default" w:ascii="Times New Roman" w:hAnsi="Times New Roman" w:cs="仿宋_GB2312"/>
          <w:color w:val="auto"/>
          <w:sz w:val="32"/>
          <w:szCs w:val="22"/>
          <w:lang w:val="en-US"/>
        </w:rPr>
      </w:pPr>
      <w:r>
        <w:rPr>
          <w:rFonts w:hint="eastAsia" w:ascii="Times New Roman" w:hAnsi="Times New Roman" w:eastAsia="仿宋_GB2312"/>
          <w:color w:val="auto"/>
          <w:sz w:val="32"/>
          <w:szCs w:val="32"/>
        </w:rPr>
        <w:t>自贡</w:t>
      </w:r>
      <w:r>
        <w:rPr>
          <w:rFonts w:hint="eastAsia" w:ascii="Times New Roman" w:hAnsi="Times New Roman"/>
          <w:color w:val="auto"/>
          <w:sz w:val="32"/>
          <w:szCs w:val="32"/>
          <w:lang w:eastAsia="zh-CN"/>
        </w:rPr>
        <w:t>市法学会</w:t>
      </w:r>
      <w:r>
        <w:rPr>
          <w:rFonts w:hint="eastAsia" w:ascii="仿宋_GB2312" w:hAnsi="仿宋" w:eastAsia="仿宋_GB2312" w:cs="Times New Roman"/>
          <w:color w:val="auto"/>
          <w:sz w:val="32"/>
          <w:szCs w:val="32"/>
          <w:highlight w:val="none"/>
          <w:lang w:val="en-US" w:eastAsia="zh-CN"/>
        </w:rPr>
        <w:t>单位</w:t>
      </w:r>
      <w:r>
        <w:rPr>
          <w:rFonts w:hint="default" w:ascii="Times New Roman" w:hAnsi="Times New Roman" w:cs="Times New Roman"/>
          <w:color w:val="auto"/>
          <w:sz w:val="32"/>
          <w:szCs w:val="32"/>
          <w:lang w:eastAsia="zh-CN"/>
        </w:rPr>
        <w:t>202</w:t>
      </w:r>
      <w:r>
        <w:rPr>
          <w:rFonts w:hint="eastAsia" w:ascii="Times New Roman" w:cs="Times New Roman"/>
          <w:color w:val="auto"/>
          <w:sz w:val="32"/>
          <w:szCs w:val="32"/>
          <w:lang w:val="en-US" w:eastAsia="zh-CN"/>
        </w:rPr>
        <w:t>5</w:t>
      </w:r>
      <w:r>
        <w:rPr>
          <w:rFonts w:hint="eastAsia" w:ascii="Times New Roman" w:hAnsi="Times New Roman"/>
          <w:color w:val="auto"/>
          <w:sz w:val="32"/>
          <w:szCs w:val="32"/>
        </w:rPr>
        <w:t>年财政拨款收支总预算</w:t>
      </w:r>
      <w:r>
        <w:rPr>
          <w:rFonts w:hint="default" w:ascii="Times New Roman" w:hAnsi="Times New Roman" w:cs="Times New Roman"/>
          <w:color w:val="auto"/>
          <w:sz w:val="32"/>
          <w:szCs w:val="32"/>
          <w:lang w:val="en-US" w:eastAsia="zh-CN"/>
        </w:rPr>
        <w:t>2</w:t>
      </w:r>
      <w:r>
        <w:rPr>
          <w:rFonts w:hint="eastAsia" w:ascii="Times New Roman" w:cs="Times New Roman"/>
          <w:color w:val="auto"/>
          <w:sz w:val="32"/>
          <w:szCs w:val="32"/>
          <w:lang w:val="en-US" w:eastAsia="zh-CN"/>
        </w:rPr>
        <w:t>7</w:t>
      </w:r>
      <w:r>
        <w:rPr>
          <w:rFonts w:hint="default" w:ascii="Times New Roman" w:hAnsi="Times New Roman" w:cs="Times New Roman"/>
          <w:color w:val="auto"/>
          <w:sz w:val="32"/>
          <w:szCs w:val="32"/>
          <w:lang w:val="en-US" w:eastAsia="zh-CN"/>
        </w:rPr>
        <w:t>2.2</w:t>
      </w:r>
      <w:r>
        <w:rPr>
          <w:rFonts w:hint="eastAsia" w:ascii="Times New Roman" w:cs="Times New Roman"/>
          <w:color w:val="auto"/>
          <w:sz w:val="32"/>
          <w:szCs w:val="32"/>
          <w:lang w:val="en-US" w:eastAsia="zh-CN"/>
        </w:rPr>
        <w:t>6</w:t>
      </w:r>
      <w:r>
        <w:rPr>
          <w:rFonts w:hint="eastAsia" w:ascii="Times New Roman" w:hAnsi="Times New Roman"/>
          <w:color w:val="auto"/>
          <w:sz w:val="32"/>
          <w:szCs w:val="32"/>
          <w:lang w:val="en-US" w:eastAsia="zh-CN"/>
        </w:rPr>
        <w:t>万元，</w:t>
      </w:r>
      <w:r>
        <w:rPr>
          <w:rFonts w:hint="eastAsia" w:ascii="Times New Roman" w:hAnsi="Times New Roman"/>
          <w:color w:val="auto"/>
          <w:sz w:val="32"/>
          <w:szCs w:val="32"/>
        </w:rPr>
        <w:t>比</w:t>
      </w:r>
      <w:r>
        <w:rPr>
          <w:rFonts w:hint="default" w:ascii="Times New Roman" w:hAnsi="Times New Roman" w:cs="Times New Roman"/>
          <w:color w:val="auto"/>
          <w:sz w:val="32"/>
          <w:szCs w:val="32"/>
          <w:lang w:eastAsia="zh-CN"/>
        </w:rPr>
        <w:t>20</w:t>
      </w:r>
      <w:r>
        <w:rPr>
          <w:rFonts w:hint="default" w:ascii="Times New Roman" w:hAnsi="Times New Roman" w:cs="Times New Roman"/>
          <w:color w:val="auto"/>
          <w:sz w:val="32"/>
          <w:szCs w:val="32"/>
          <w:lang w:val="en-US" w:eastAsia="zh-CN"/>
        </w:rPr>
        <w:t>2</w:t>
      </w:r>
      <w:r>
        <w:rPr>
          <w:rFonts w:hint="eastAsia" w:ascii="Times New Roman" w:cs="Times New Roman"/>
          <w:color w:val="auto"/>
          <w:sz w:val="32"/>
          <w:szCs w:val="32"/>
          <w:lang w:val="en-US" w:eastAsia="zh-CN"/>
        </w:rPr>
        <w:t>4</w:t>
      </w:r>
      <w:r>
        <w:rPr>
          <w:rFonts w:hint="eastAsia" w:ascii="Times New Roman" w:hAnsi="Times New Roman"/>
          <w:color w:val="auto"/>
          <w:sz w:val="32"/>
          <w:szCs w:val="32"/>
        </w:rPr>
        <w:t>年财政拨款收支总预算</w:t>
      </w:r>
      <w:r>
        <w:rPr>
          <w:rFonts w:hint="eastAsia" w:ascii="Times New Roman" w:hAnsi="Times New Roman"/>
          <w:color w:val="auto"/>
          <w:sz w:val="32"/>
          <w:szCs w:val="32"/>
          <w:lang w:eastAsia="zh-CN"/>
        </w:rPr>
        <w:t>增加</w:t>
      </w:r>
      <w:r>
        <w:rPr>
          <w:rFonts w:hint="eastAsia" w:ascii="Times New Roman" w:cs="Times New Roman"/>
          <w:color w:val="auto"/>
          <w:sz w:val="32"/>
          <w:szCs w:val="32"/>
          <w:lang w:val="en-US" w:eastAsia="zh-CN"/>
        </w:rPr>
        <w:t>30.0</w:t>
      </w:r>
      <w:r>
        <w:rPr>
          <w:rFonts w:hint="default" w:ascii="Times New Roman" w:hAnsi="Times New Roman" w:cs="Times New Roman"/>
          <w:color w:val="auto"/>
          <w:sz w:val="32"/>
          <w:szCs w:val="32"/>
          <w:lang w:val="en-US" w:eastAsia="zh-CN"/>
        </w:rPr>
        <w:t>2</w:t>
      </w:r>
      <w:r>
        <w:rPr>
          <w:rFonts w:hint="eastAsia" w:ascii="Times New Roman" w:hAnsi="Times New Roman"/>
          <w:color w:val="auto"/>
          <w:sz w:val="32"/>
          <w:szCs w:val="32"/>
        </w:rPr>
        <w:t>万元，主要原因是</w:t>
      </w:r>
      <w:r>
        <w:rPr>
          <w:rFonts w:hint="eastAsia" w:ascii="仿宋_GB2312" w:eastAsia="仿宋_GB2312"/>
          <w:color w:val="auto"/>
          <w:sz w:val="32"/>
          <w:szCs w:val="32"/>
          <w:lang w:eastAsia="zh-CN"/>
        </w:rPr>
        <w:t>有新增人员</w:t>
      </w:r>
      <w:r>
        <w:rPr>
          <w:rStyle w:val="17"/>
          <w:rFonts w:hint="eastAsia" w:ascii="Times New Roman" w:hAnsi="Times New Roman" w:cs="仿宋_GB2312"/>
          <w:color w:val="auto"/>
          <w:sz w:val="32"/>
          <w:szCs w:val="22"/>
          <w:lang w:val="en-US" w:eastAsia="zh-CN"/>
        </w:rPr>
        <w:t>。</w:t>
      </w:r>
    </w:p>
    <w:p>
      <w:pPr>
        <w:keepNext w:val="0"/>
        <w:keepLines w:val="0"/>
        <w:pageBreakBefore w:val="0"/>
        <w:widowControl w:val="0"/>
        <w:kinsoku/>
        <w:wordWrap/>
        <w:overflowPunct/>
        <w:topLinePunct w:val="0"/>
        <w:bidi w:val="0"/>
        <w:adjustRightInd/>
        <w:snapToGrid/>
        <w:spacing w:line="590" w:lineRule="exact"/>
        <w:ind w:firstLine="640" w:firstLineChars="200"/>
        <w:jc w:val="both"/>
        <w:textAlignment w:val="auto"/>
        <w:rPr>
          <w:rFonts w:ascii="Times New Roman" w:hAnsi="Times New Roman" w:eastAsia="仿宋_GB2312"/>
          <w:color w:val="FF0000"/>
          <w:sz w:val="32"/>
          <w:szCs w:val="32"/>
        </w:rPr>
      </w:pPr>
      <w:r>
        <w:rPr>
          <w:rFonts w:hint="eastAsia" w:ascii="Times New Roman" w:hAnsi="Times New Roman" w:eastAsia="仿宋_GB2312"/>
          <w:color w:val="auto"/>
          <w:sz w:val="32"/>
          <w:szCs w:val="32"/>
        </w:rPr>
        <w:t>收入包括：本年一般公共预算拨款收入</w:t>
      </w:r>
      <w:r>
        <w:rPr>
          <w:rFonts w:hint="default" w:ascii="Times New Roman" w:hAnsi="Times New Roman" w:cs="Times New Roman"/>
          <w:color w:val="auto"/>
          <w:sz w:val="32"/>
          <w:szCs w:val="32"/>
          <w:lang w:val="en-US" w:eastAsia="zh-CN"/>
        </w:rPr>
        <w:t>2</w:t>
      </w:r>
      <w:r>
        <w:rPr>
          <w:rFonts w:hint="eastAsia" w:cs="Times New Roman"/>
          <w:color w:val="auto"/>
          <w:sz w:val="32"/>
          <w:szCs w:val="32"/>
          <w:lang w:val="en-US" w:eastAsia="zh-CN"/>
        </w:rPr>
        <w:t>7</w:t>
      </w:r>
      <w:r>
        <w:rPr>
          <w:rFonts w:hint="default" w:ascii="Times New Roman" w:hAnsi="Times New Roman" w:cs="Times New Roman"/>
          <w:color w:val="auto"/>
          <w:sz w:val="32"/>
          <w:szCs w:val="32"/>
          <w:lang w:val="en-US" w:eastAsia="zh-CN"/>
        </w:rPr>
        <w:t>2.2</w:t>
      </w:r>
      <w:r>
        <w:rPr>
          <w:rFonts w:hint="eastAsia" w:cs="Times New Roman"/>
          <w:color w:val="auto"/>
          <w:sz w:val="32"/>
          <w:szCs w:val="32"/>
          <w:lang w:val="en-US" w:eastAsia="zh-CN"/>
        </w:rPr>
        <w:t>6</w:t>
      </w:r>
      <w:r>
        <w:rPr>
          <w:rFonts w:hint="eastAsia" w:ascii="Times New Roman" w:hAnsi="Times New Roman"/>
          <w:color w:val="auto"/>
          <w:sz w:val="32"/>
          <w:szCs w:val="32"/>
          <w:lang w:val="en-US" w:eastAsia="zh-CN"/>
        </w:rPr>
        <w:t>万元</w:t>
      </w:r>
      <w:r>
        <w:rPr>
          <w:rFonts w:hint="eastAsia" w:ascii="Times New Roman" w:hAnsi="Times New Roman" w:eastAsia="仿宋_GB2312"/>
          <w:color w:val="auto"/>
          <w:sz w:val="32"/>
          <w:szCs w:val="32"/>
        </w:rPr>
        <w:t>，本年政府性基金收入</w:t>
      </w:r>
      <w:r>
        <w:rPr>
          <w:rFonts w:hint="default" w:ascii="Times New Roman" w:hAnsi="Times New Roman" w:eastAsia="仿宋_GB2312" w:cs="Times New Roman"/>
          <w:color w:val="auto"/>
          <w:sz w:val="32"/>
          <w:szCs w:val="32"/>
        </w:rPr>
        <w:t>0</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，上年结转一般公共预算拨款收入</w:t>
      </w:r>
      <w:r>
        <w:rPr>
          <w:rFonts w:hint="default" w:ascii="Times New Roman" w:hAnsi="Times New Roman" w:eastAsia="仿宋_GB2312" w:cs="Times New Roman"/>
          <w:color w:val="auto"/>
          <w:sz w:val="32"/>
          <w:szCs w:val="32"/>
          <w:lang w:val="en-US" w:eastAsia="zh-CN"/>
        </w:rPr>
        <w:t>0</w:t>
      </w:r>
      <w:r>
        <w:rPr>
          <w:rFonts w:hint="eastAsia" w:ascii="Times New Roman" w:hAnsi="Times New Roman" w:eastAsia="仿宋_GB2312"/>
          <w:color w:val="auto"/>
          <w:sz w:val="32"/>
          <w:szCs w:val="32"/>
          <w:lang w:val="en-US" w:eastAsia="zh-CN"/>
        </w:rPr>
        <w:t>万元</w:t>
      </w:r>
      <w:r>
        <w:rPr>
          <w:rFonts w:hint="eastAsia" w:ascii="Times New Roman" w:hAnsi="Times New Roman" w:eastAsia="仿宋_GB2312"/>
          <w:color w:val="auto"/>
          <w:sz w:val="32"/>
          <w:szCs w:val="32"/>
        </w:rPr>
        <w:t>；支出包括：公共安全支出</w:t>
      </w:r>
      <w:r>
        <w:rPr>
          <w:rFonts w:hint="eastAsia" w:eastAsia="仿宋_GB2312" w:cs="Times New Roman"/>
          <w:color w:val="auto"/>
          <w:sz w:val="32"/>
          <w:szCs w:val="32"/>
          <w:lang w:val="en-US" w:eastAsia="zh-CN"/>
        </w:rPr>
        <w:t>212.17</w:t>
      </w:r>
      <w:r>
        <w:rPr>
          <w:rFonts w:hint="eastAsia" w:ascii="Times New Roman" w:hAnsi="Times New Roman" w:eastAsia="仿宋_GB2312"/>
          <w:color w:val="auto"/>
          <w:sz w:val="32"/>
          <w:szCs w:val="32"/>
        </w:rPr>
        <w:t>万元、社会保障和就业支出</w:t>
      </w:r>
      <w:r>
        <w:rPr>
          <w:rFonts w:hint="eastAsia" w:eastAsia="仿宋_GB2312" w:cs="Times New Roman"/>
          <w:color w:val="auto"/>
          <w:sz w:val="32"/>
          <w:szCs w:val="32"/>
          <w:lang w:val="en-US" w:eastAsia="zh-CN"/>
        </w:rPr>
        <w:t>37.69</w:t>
      </w:r>
      <w:r>
        <w:rPr>
          <w:rFonts w:hint="eastAsia" w:ascii="Times New Roman" w:hAnsi="Times New Roman" w:eastAsia="仿宋_GB2312"/>
          <w:color w:val="auto"/>
          <w:sz w:val="32"/>
          <w:szCs w:val="32"/>
        </w:rPr>
        <w:t>万元、卫生健康支出</w:t>
      </w:r>
      <w:r>
        <w:rPr>
          <w:rFonts w:hint="eastAsia" w:eastAsia="仿宋_GB2312" w:cs="Times New Roman"/>
          <w:color w:val="auto"/>
          <w:sz w:val="32"/>
          <w:szCs w:val="32"/>
          <w:lang w:val="en-US" w:eastAsia="zh-CN"/>
        </w:rPr>
        <w:t>9.22</w:t>
      </w:r>
      <w:r>
        <w:rPr>
          <w:rFonts w:hint="eastAsia" w:ascii="Times New Roman" w:hAnsi="Times New Roman" w:eastAsia="仿宋_GB2312"/>
          <w:color w:val="auto"/>
          <w:sz w:val="32"/>
          <w:szCs w:val="32"/>
        </w:rPr>
        <w:t>万元、住房保障支出</w:t>
      </w:r>
      <w:r>
        <w:rPr>
          <w:rFonts w:hint="eastAsia" w:eastAsia="仿宋_GB2312" w:cs="Times New Roman"/>
          <w:color w:val="auto"/>
          <w:sz w:val="32"/>
          <w:szCs w:val="32"/>
          <w:lang w:val="en-US" w:eastAsia="zh-CN"/>
        </w:rPr>
        <w:t>13.18</w:t>
      </w:r>
      <w:r>
        <w:rPr>
          <w:rFonts w:hint="eastAsia" w:ascii="Times New Roman" w:hAnsi="Times New Roman" w:eastAsia="仿宋_GB2312"/>
          <w:color w:val="auto"/>
          <w:sz w:val="32"/>
          <w:szCs w:val="32"/>
        </w:rPr>
        <w:t>万元。</w:t>
      </w:r>
    </w:p>
    <w:p>
      <w:pPr>
        <w:keepNext w:val="0"/>
        <w:keepLines w:val="0"/>
        <w:pageBreakBefore w:val="0"/>
        <w:widowControl w:val="0"/>
        <w:kinsoku/>
        <w:wordWrap/>
        <w:overflowPunct/>
        <w:topLinePunct w:val="0"/>
        <w:bidi w:val="0"/>
        <w:adjustRightInd/>
        <w:snapToGrid/>
        <w:spacing w:line="590" w:lineRule="exact"/>
        <w:ind w:firstLine="640" w:firstLineChars="200"/>
        <w:jc w:val="both"/>
        <w:textAlignment w:val="auto"/>
        <w:outlineLvl w:val="0"/>
        <w:rPr>
          <w:rFonts w:ascii="Times New Roman" w:hAnsi="Times New Roman" w:eastAsia="仿宋_GB2312"/>
          <w:color w:val="auto"/>
          <w:sz w:val="32"/>
          <w:szCs w:val="32"/>
        </w:rPr>
      </w:pPr>
      <w:bookmarkStart w:id="8" w:name="_Toc7435"/>
      <w:r>
        <w:rPr>
          <w:rFonts w:hint="eastAsia" w:ascii="Times New Roman" w:hAnsi="Times New Roman" w:eastAsia="黑体"/>
          <w:color w:val="auto"/>
          <w:sz w:val="32"/>
          <w:szCs w:val="32"/>
        </w:rPr>
        <w:t>五、一般公共预算当年拨款情况说明</w:t>
      </w:r>
      <w:bookmarkEnd w:id="8"/>
      <w:r>
        <w:rPr>
          <w:rFonts w:hint="eastAsia" w:ascii="Times New Roman" w:hAnsi="Times New Roman" w:eastAsia="仿宋_GB2312"/>
          <w:color w:val="auto"/>
          <w:sz w:val="32"/>
          <w:szCs w:val="32"/>
        </w:rPr>
        <w:t>　　</w:t>
      </w:r>
    </w:p>
    <w:p>
      <w:pPr>
        <w:pStyle w:val="5"/>
        <w:keepNext w:val="0"/>
        <w:keepLines w:val="0"/>
        <w:pageBreakBefore w:val="0"/>
        <w:widowControl w:val="0"/>
        <w:kinsoku/>
        <w:wordWrap/>
        <w:overflowPunct/>
        <w:topLinePunct w:val="0"/>
        <w:bidi w:val="0"/>
        <w:adjustRightInd/>
        <w:snapToGrid/>
        <w:spacing w:before="0" w:beforeLines="0" w:line="590" w:lineRule="exact"/>
        <w:ind w:left="561" w:leftChars="267" w:firstLine="32" w:firstLineChars="10"/>
        <w:jc w:val="both"/>
        <w:textAlignment w:val="auto"/>
        <w:outlineLvl w:val="1"/>
        <w:rPr>
          <w:rFonts w:hint="eastAsia" w:ascii="Times New Roman" w:hAnsi="Times New Roman" w:eastAsia="楷体_GB2312" w:cs="楷体_GB2312"/>
          <w:b w:val="0"/>
          <w:bCs w:val="0"/>
          <w:color w:val="auto"/>
          <w:sz w:val="32"/>
          <w:szCs w:val="32"/>
          <w:lang w:eastAsia="zh-CN"/>
        </w:rPr>
      </w:pPr>
      <w:bookmarkStart w:id="9" w:name="_Toc24823"/>
      <w:r>
        <w:rPr>
          <w:rFonts w:hint="eastAsia" w:ascii="Times New Roman" w:hAnsi="Times New Roman" w:eastAsia="楷体_GB2312" w:cs="楷体_GB2312"/>
          <w:b w:val="0"/>
          <w:bCs w:val="0"/>
          <w:color w:val="auto"/>
          <w:sz w:val="32"/>
          <w:szCs w:val="32"/>
          <w:lang w:eastAsia="zh-CN"/>
        </w:rPr>
        <w:t>（一）一般公共预算当年拨款规模变化情况</w:t>
      </w:r>
      <w:bookmarkEnd w:id="9"/>
    </w:p>
    <w:p>
      <w:pPr>
        <w:pStyle w:val="5"/>
        <w:keepNext w:val="0"/>
        <w:keepLines w:val="0"/>
        <w:pageBreakBefore w:val="0"/>
        <w:widowControl w:val="0"/>
        <w:kinsoku/>
        <w:wordWrap/>
        <w:overflowPunct/>
        <w:topLinePunct w:val="0"/>
        <w:bidi w:val="0"/>
        <w:adjustRightInd/>
        <w:snapToGrid/>
        <w:spacing w:before="0" w:beforeLines="0" w:line="590" w:lineRule="exact"/>
        <w:ind w:firstLine="640" w:firstLineChars="200"/>
        <w:jc w:val="both"/>
        <w:textAlignment w:val="auto"/>
        <w:rPr>
          <w:rFonts w:ascii="Times New Roman" w:hAnsi="Times New Roman" w:eastAsia="仿宋_GB2312"/>
          <w:b/>
          <w:color w:val="auto"/>
          <w:sz w:val="32"/>
          <w:szCs w:val="32"/>
        </w:rPr>
      </w:pPr>
      <w:r>
        <w:rPr>
          <w:rFonts w:hint="eastAsia" w:ascii="Times New Roman" w:hAnsi="Times New Roman" w:eastAsia="仿宋_GB2312"/>
          <w:color w:val="auto"/>
          <w:sz w:val="32"/>
          <w:szCs w:val="32"/>
        </w:rPr>
        <w:t>自贡</w:t>
      </w:r>
      <w:r>
        <w:rPr>
          <w:rFonts w:hint="eastAsia" w:ascii="Times New Roman" w:hAnsi="Times New Roman" w:eastAsia="仿宋_GB2312"/>
          <w:color w:val="auto"/>
          <w:sz w:val="32"/>
          <w:szCs w:val="32"/>
          <w:lang w:eastAsia="zh-CN"/>
        </w:rPr>
        <w:t>市法学会</w:t>
      </w:r>
      <w:r>
        <w:rPr>
          <w:rFonts w:hint="eastAsia" w:ascii="仿宋_GB2312" w:hAnsi="仿宋" w:eastAsia="仿宋_GB2312" w:cs="Times New Roman"/>
          <w:color w:val="auto"/>
          <w:sz w:val="32"/>
          <w:szCs w:val="32"/>
          <w:highlight w:val="none"/>
          <w:lang w:val="en-US" w:eastAsia="zh-CN"/>
        </w:rPr>
        <w:t>单位</w:t>
      </w:r>
      <w:r>
        <w:rPr>
          <w:rFonts w:hint="default" w:ascii="Times New Roman" w:hAnsi="Times New Roman" w:eastAsia="仿宋_GB2312" w:cs="Times New Roman"/>
          <w:color w:val="auto"/>
          <w:sz w:val="32"/>
          <w:szCs w:val="32"/>
          <w:lang w:eastAsia="zh-CN"/>
        </w:rPr>
        <w:t>202</w:t>
      </w:r>
      <w:r>
        <w:rPr>
          <w:rFonts w:hint="eastAsia" w:ascii="Times New Roman" w:cs="Times New Roman"/>
          <w:color w:val="auto"/>
          <w:sz w:val="32"/>
          <w:szCs w:val="32"/>
          <w:lang w:val="en-US" w:eastAsia="zh-CN"/>
        </w:rPr>
        <w:t>5</w:t>
      </w:r>
      <w:r>
        <w:rPr>
          <w:rFonts w:hint="eastAsia" w:ascii="Times New Roman" w:hAnsi="Times New Roman" w:eastAsia="仿宋_GB2312"/>
          <w:color w:val="auto"/>
          <w:sz w:val="32"/>
          <w:szCs w:val="32"/>
        </w:rPr>
        <w:t>年一般公共预算当年拨款</w:t>
      </w:r>
      <w:r>
        <w:rPr>
          <w:rFonts w:hint="default" w:ascii="Times New Roman" w:hAnsi="Times New Roman" w:cs="Times New Roman"/>
          <w:color w:val="auto"/>
          <w:sz w:val="32"/>
          <w:szCs w:val="32"/>
          <w:lang w:val="en-US" w:eastAsia="zh-CN"/>
        </w:rPr>
        <w:t>2</w:t>
      </w:r>
      <w:r>
        <w:rPr>
          <w:rFonts w:hint="eastAsia" w:ascii="Times New Roman" w:cs="Times New Roman"/>
          <w:color w:val="auto"/>
          <w:sz w:val="32"/>
          <w:szCs w:val="32"/>
          <w:lang w:val="en-US" w:eastAsia="zh-CN"/>
        </w:rPr>
        <w:t>72.26</w:t>
      </w:r>
      <w:r>
        <w:rPr>
          <w:rFonts w:hint="eastAsia" w:ascii="Times New Roman" w:hAnsi="Times New Roman" w:eastAsia="仿宋_GB2312"/>
          <w:color w:val="auto"/>
          <w:sz w:val="32"/>
          <w:szCs w:val="32"/>
        </w:rPr>
        <w:t>万元，比</w:t>
      </w:r>
      <w:r>
        <w:rPr>
          <w:rFonts w:hint="default" w:ascii="Times New Roman" w:hAnsi="Times New Roman" w:eastAsia="仿宋_GB2312" w:cs="Times New Roman"/>
          <w:color w:val="auto"/>
          <w:sz w:val="32"/>
          <w:szCs w:val="32"/>
          <w:lang w:eastAsia="zh-CN"/>
        </w:rPr>
        <w:t>202</w:t>
      </w:r>
      <w:r>
        <w:rPr>
          <w:rFonts w:hint="eastAsia" w:ascii="Times New Roman" w:cs="Times New Roman"/>
          <w:color w:val="auto"/>
          <w:sz w:val="32"/>
          <w:szCs w:val="32"/>
          <w:lang w:val="en-US" w:eastAsia="zh-CN"/>
        </w:rPr>
        <w:t>4</w:t>
      </w:r>
      <w:r>
        <w:rPr>
          <w:rFonts w:hint="eastAsia" w:ascii="Times New Roman" w:hAnsi="Times New Roman" w:eastAsia="仿宋_GB2312"/>
          <w:color w:val="auto"/>
          <w:sz w:val="32"/>
          <w:szCs w:val="32"/>
        </w:rPr>
        <w:t>年预算数</w:t>
      </w:r>
      <w:r>
        <w:rPr>
          <w:rFonts w:hint="eastAsia" w:ascii="Times New Roman" w:hAnsi="Times New Roman"/>
          <w:color w:val="auto"/>
          <w:sz w:val="32"/>
          <w:szCs w:val="32"/>
          <w:lang w:eastAsia="zh-CN"/>
        </w:rPr>
        <w:t>增加</w:t>
      </w:r>
      <w:r>
        <w:rPr>
          <w:rFonts w:hint="eastAsia" w:ascii="Times New Roman" w:cs="Times New Roman"/>
          <w:color w:val="auto"/>
          <w:sz w:val="32"/>
          <w:szCs w:val="32"/>
          <w:lang w:val="en-US" w:eastAsia="zh-CN"/>
        </w:rPr>
        <w:t>30.02</w:t>
      </w:r>
      <w:r>
        <w:rPr>
          <w:rFonts w:hint="eastAsia" w:ascii="Times New Roman" w:hAnsi="Times New Roman"/>
          <w:color w:val="auto"/>
          <w:sz w:val="32"/>
          <w:szCs w:val="32"/>
        </w:rPr>
        <w:t>万元，主要原因是</w:t>
      </w:r>
      <w:r>
        <w:rPr>
          <w:rFonts w:hint="eastAsia" w:ascii="仿宋_GB2312" w:eastAsia="仿宋_GB2312"/>
          <w:color w:val="auto"/>
          <w:sz w:val="32"/>
          <w:szCs w:val="32"/>
          <w:lang w:eastAsia="zh-CN"/>
        </w:rPr>
        <w:t>有新增人员</w:t>
      </w:r>
      <w:r>
        <w:rPr>
          <w:rStyle w:val="17"/>
          <w:rFonts w:hint="eastAsia" w:ascii="Times New Roman" w:hAnsi="Times New Roman" w:cs="仿宋_GB2312"/>
          <w:color w:val="auto"/>
          <w:sz w:val="32"/>
          <w:szCs w:val="22"/>
          <w:lang w:val="en-US" w:eastAsia="zh-CN"/>
        </w:rPr>
        <w:t>。</w:t>
      </w:r>
    </w:p>
    <w:p>
      <w:pPr>
        <w:keepNext w:val="0"/>
        <w:keepLines w:val="0"/>
        <w:pageBreakBefore w:val="0"/>
        <w:widowControl w:val="0"/>
        <w:kinsoku/>
        <w:wordWrap/>
        <w:overflowPunct/>
        <w:topLinePunct w:val="0"/>
        <w:bidi w:val="0"/>
        <w:adjustRightInd/>
        <w:snapToGrid/>
        <w:spacing w:line="590" w:lineRule="exact"/>
        <w:ind w:firstLine="640"/>
        <w:jc w:val="both"/>
        <w:textAlignment w:val="auto"/>
        <w:outlineLvl w:val="1"/>
        <w:rPr>
          <w:rFonts w:ascii="Times New Roman" w:hAnsi="Times New Roman" w:eastAsia="仿宋"/>
          <w:color w:val="FF0000"/>
          <w:sz w:val="32"/>
          <w:szCs w:val="32"/>
        </w:rPr>
      </w:pPr>
      <w:bookmarkStart w:id="10" w:name="_Toc17179"/>
      <w:r>
        <w:rPr>
          <w:rFonts w:hint="eastAsia" w:ascii="Times New Roman" w:hAnsi="Times New Roman" w:eastAsia="楷体_GB2312" w:cs="楷体_GB2312"/>
          <w:b w:val="0"/>
          <w:bCs w:val="0"/>
          <w:color w:val="auto"/>
          <w:kern w:val="2"/>
          <w:sz w:val="32"/>
          <w:szCs w:val="32"/>
          <w:lang w:val="en-US" w:eastAsia="zh-CN" w:bidi="ar-SA"/>
        </w:rPr>
        <w:t>（二）一般公共预算当年拨款结构情况</w:t>
      </w:r>
      <w:r>
        <w:rPr>
          <w:rFonts w:hint="eastAsia" w:ascii="Times New Roman" w:hAnsi="Times New Roman" w:eastAsia="仿宋_GB2312"/>
          <w:color w:val="FF0000"/>
          <w:sz w:val="32"/>
          <w:szCs w:val="32"/>
        </w:rPr>
        <w:br w:type="textWrapping"/>
      </w:r>
      <w:r>
        <w:rPr>
          <w:rFonts w:hint="eastAsia" w:ascii="Times New Roman" w:hAnsi="Times New Roman" w:eastAsia="仿宋_GB2312"/>
          <w:color w:val="FF0000"/>
          <w:sz w:val="32"/>
          <w:szCs w:val="32"/>
        </w:rPr>
        <w:t>　</w:t>
      </w:r>
      <w:r>
        <w:rPr>
          <w:rFonts w:hint="eastAsia" w:ascii="Times New Roman" w:hAnsi="Times New Roman" w:eastAsia="仿宋_GB2312"/>
          <w:color w:val="auto"/>
          <w:sz w:val="32"/>
          <w:szCs w:val="32"/>
        </w:rPr>
        <w:t>　公共安全支出</w:t>
      </w:r>
      <w:r>
        <w:rPr>
          <w:rFonts w:hint="eastAsia" w:eastAsia="仿宋_GB2312" w:cs="Times New Roman"/>
          <w:color w:val="auto"/>
          <w:sz w:val="32"/>
          <w:szCs w:val="32"/>
          <w:lang w:val="en-US" w:eastAsia="zh-CN"/>
        </w:rPr>
        <w:t>212.17</w:t>
      </w:r>
      <w:r>
        <w:rPr>
          <w:rFonts w:hint="eastAsia" w:ascii="Times New Roman" w:hAnsi="Times New Roman" w:eastAsia="仿宋_GB2312"/>
          <w:color w:val="auto"/>
          <w:sz w:val="32"/>
          <w:szCs w:val="32"/>
        </w:rPr>
        <w:t>万元，占</w:t>
      </w:r>
      <w:r>
        <w:rPr>
          <w:rFonts w:hint="eastAsia" w:eastAsia="仿宋_GB2312" w:cs="Times New Roman"/>
          <w:color w:val="auto"/>
          <w:sz w:val="32"/>
          <w:szCs w:val="32"/>
          <w:lang w:val="en-US" w:eastAsia="zh-CN"/>
        </w:rPr>
        <w:t>77.93</w:t>
      </w:r>
      <w:r>
        <w:rPr>
          <w:rFonts w:hint="default" w:ascii="Times New Roman" w:hAnsi="Times New Roman" w:eastAsia="仿宋_GB2312" w:cs="Times New Roman"/>
          <w:color w:val="auto"/>
          <w:sz w:val="32"/>
          <w:szCs w:val="32"/>
        </w:rPr>
        <w:t>%</w:t>
      </w:r>
      <w:r>
        <w:rPr>
          <w:rFonts w:hint="eastAsia" w:ascii="Times New Roman" w:hAnsi="Times New Roman" w:eastAsia="仿宋_GB2312"/>
          <w:color w:val="auto"/>
          <w:sz w:val="32"/>
          <w:szCs w:val="32"/>
        </w:rPr>
        <w:t>；社会保障和就业支出</w:t>
      </w:r>
      <w:r>
        <w:rPr>
          <w:rFonts w:hint="eastAsia" w:eastAsia="仿宋_GB2312" w:cs="Times New Roman"/>
          <w:color w:val="auto"/>
          <w:sz w:val="32"/>
          <w:szCs w:val="32"/>
          <w:lang w:val="en-US" w:eastAsia="zh-CN"/>
        </w:rPr>
        <w:t>37.69</w:t>
      </w:r>
      <w:r>
        <w:rPr>
          <w:rFonts w:hint="eastAsia" w:ascii="Times New Roman" w:hAnsi="Times New Roman" w:eastAsia="仿宋_GB2312"/>
          <w:color w:val="auto"/>
          <w:sz w:val="32"/>
          <w:szCs w:val="32"/>
        </w:rPr>
        <w:t>万元，占</w:t>
      </w:r>
      <w:r>
        <w:rPr>
          <w:rFonts w:hint="default" w:ascii="Times New Roman" w:hAnsi="Times New Roman" w:eastAsia="仿宋_GB2312" w:cs="Times New Roman"/>
          <w:color w:val="auto"/>
          <w:sz w:val="32"/>
          <w:szCs w:val="32"/>
          <w:lang w:val="en-US" w:eastAsia="zh-CN"/>
        </w:rPr>
        <w:t>13.</w:t>
      </w:r>
      <w:r>
        <w:rPr>
          <w:rFonts w:hint="eastAsia" w:eastAsia="仿宋_GB2312" w:cs="Times New Roman"/>
          <w:color w:val="auto"/>
          <w:sz w:val="32"/>
          <w:szCs w:val="32"/>
          <w:lang w:val="en-US" w:eastAsia="zh-CN"/>
        </w:rPr>
        <w:t>84</w:t>
      </w:r>
      <w:r>
        <w:rPr>
          <w:rFonts w:hint="default" w:ascii="Times New Roman" w:hAnsi="Times New Roman" w:eastAsia="仿宋_GB2312" w:cs="Times New Roman"/>
          <w:color w:val="auto"/>
          <w:sz w:val="32"/>
          <w:szCs w:val="32"/>
        </w:rPr>
        <w:t>%</w:t>
      </w:r>
      <w:r>
        <w:rPr>
          <w:rFonts w:hint="eastAsia" w:ascii="Times New Roman" w:hAnsi="Times New Roman" w:eastAsia="仿宋_GB2312"/>
          <w:color w:val="auto"/>
          <w:sz w:val="32"/>
          <w:szCs w:val="32"/>
        </w:rPr>
        <w:t>；卫生健康支出</w:t>
      </w:r>
      <w:r>
        <w:rPr>
          <w:rFonts w:hint="eastAsia" w:eastAsia="仿宋_GB2312" w:cs="Times New Roman"/>
          <w:color w:val="auto"/>
          <w:sz w:val="32"/>
          <w:szCs w:val="32"/>
          <w:lang w:val="en-US" w:eastAsia="zh-CN"/>
        </w:rPr>
        <w:t>9.22</w:t>
      </w:r>
      <w:r>
        <w:rPr>
          <w:rFonts w:hint="eastAsia" w:ascii="Times New Roman" w:hAnsi="Times New Roman" w:eastAsia="仿宋_GB2312"/>
          <w:color w:val="auto"/>
          <w:sz w:val="32"/>
          <w:szCs w:val="32"/>
        </w:rPr>
        <w:t>万元，占</w:t>
      </w:r>
      <w:r>
        <w:rPr>
          <w:rFonts w:hint="default" w:ascii="Times New Roman" w:hAnsi="Times New Roman" w:eastAsia="仿宋_GB2312" w:cs="Times New Roman"/>
          <w:color w:val="auto"/>
          <w:sz w:val="32"/>
          <w:szCs w:val="32"/>
          <w:lang w:val="en-US" w:eastAsia="zh-CN"/>
        </w:rPr>
        <w:t>3.3</w:t>
      </w:r>
      <w:r>
        <w:rPr>
          <w:rFonts w:hint="eastAsia"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w:t>
      </w:r>
      <w:r>
        <w:rPr>
          <w:rFonts w:hint="eastAsia" w:ascii="Times New Roman" w:hAnsi="Times New Roman" w:eastAsia="仿宋_GB2312"/>
          <w:color w:val="auto"/>
          <w:sz w:val="32"/>
          <w:szCs w:val="32"/>
        </w:rPr>
        <w:t>；住房保障支出</w:t>
      </w:r>
      <w:r>
        <w:rPr>
          <w:rFonts w:hint="eastAsia" w:eastAsia="仿宋_GB2312" w:cs="Times New Roman"/>
          <w:color w:val="auto"/>
          <w:sz w:val="32"/>
          <w:szCs w:val="32"/>
          <w:lang w:val="en-US" w:eastAsia="zh-CN"/>
        </w:rPr>
        <w:t>13.18</w:t>
      </w:r>
      <w:r>
        <w:rPr>
          <w:rFonts w:hint="eastAsia" w:ascii="Times New Roman" w:hAnsi="Times New Roman" w:eastAsia="仿宋_GB2312"/>
          <w:color w:val="auto"/>
          <w:sz w:val="32"/>
          <w:szCs w:val="32"/>
        </w:rPr>
        <w:t>万元，占</w:t>
      </w:r>
      <w:r>
        <w:rPr>
          <w:rFonts w:hint="default" w:ascii="Times New Roman" w:hAnsi="Times New Roman" w:eastAsia="仿宋_GB2312" w:cs="Times New Roman"/>
          <w:color w:val="auto"/>
          <w:sz w:val="32"/>
          <w:szCs w:val="32"/>
          <w:lang w:val="en-US" w:eastAsia="zh-CN"/>
        </w:rPr>
        <w:t>4.8</w:t>
      </w: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eastAsia" w:ascii="Times New Roman" w:hAnsi="Times New Roman" w:eastAsia="仿宋_GB2312"/>
          <w:color w:val="auto"/>
          <w:sz w:val="32"/>
          <w:szCs w:val="32"/>
        </w:rPr>
        <w:t>。</w:t>
      </w:r>
      <w:bookmarkEnd w:id="10"/>
    </w:p>
    <w:p>
      <w:pPr>
        <w:pStyle w:val="5"/>
        <w:keepNext w:val="0"/>
        <w:keepLines w:val="0"/>
        <w:pageBreakBefore w:val="0"/>
        <w:widowControl w:val="0"/>
        <w:kinsoku/>
        <w:wordWrap/>
        <w:overflowPunct/>
        <w:topLinePunct w:val="0"/>
        <w:bidi w:val="0"/>
        <w:adjustRightInd/>
        <w:snapToGrid/>
        <w:spacing w:before="0" w:beforeLines="0" w:line="590" w:lineRule="exact"/>
        <w:ind w:left="561" w:leftChars="267" w:firstLine="32" w:firstLineChars="10"/>
        <w:jc w:val="both"/>
        <w:textAlignment w:val="auto"/>
        <w:outlineLvl w:val="1"/>
        <w:rPr>
          <w:rFonts w:ascii="Times New Roman" w:hAnsi="Times New Roman" w:eastAsia="仿宋_GB2312"/>
          <w:color w:val="auto"/>
          <w:sz w:val="32"/>
          <w:szCs w:val="32"/>
        </w:rPr>
      </w:pPr>
      <w:bookmarkStart w:id="11" w:name="_Toc16418"/>
      <w:r>
        <w:rPr>
          <w:rFonts w:hint="eastAsia" w:ascii="Times New Roman" w:hAnsi="Times New Roman" w:eastAsia="楷体_GB2312" w:cs="楷体_GB2312"/>
          <w:b w:val="0"/>
          <w:bCs w:val="0"/>
          <w:color w:val="auto"/>
          <w:kern w:val="2"/>
          <w:sz w:val="32"/>
          <w:szCs w:val="32"/>
          <w:lang w:val="en-US" w:eastAsia="zh-CN" w:bidi="ar-SA"/>
        </w:rPr>
        <w:t>（三）一般公共预算当年拨款具体使用情况</w:t>
      </w:r>
      <w:bookmarkEnd w:id="11"/>
      <w:r>
        <w:rPr>
          <w:rFonts w:hint="eastAsia" w:ascii="Times New Roman" w:hAnsi="Times New Roman" w:eastAsia="楷体_GB2312" w:cs="楷体_GB2312"/>
          <w:b w:val="0"/>
          <w:bCs w:val="0"/>
          <w:color w:val="auto"/>
          <w:sz w:val="32"/>
          <w:szCs w:val="32"/>
          <w:lang w:eastAsia="zh-CN"/>
        </w:rPr>
        <w:t>　</w:t>
      </w:r>
    </w:p>
    <w:p>
      <w:pPr>
        <w:keepNext w:val="0"/>
        <w:keepLines w:val="0"/>
        <w:pageBreakBefore w:val="0"/>
        <w:widowControl w:val="0"/>
        <w:kinsoku/>
        <w:wordWrap/>
        <w:overflowPunct/>
        <w:topLinePunct w:val="0"/>
        <w:bidi w:val="0"/>
        <w:adjustRightInd/>
        <w:snapToGrid/>
        <w:spacing w:line="590" w:lineRule="exact"/>
        <w:ind w:firstLine="640" w:firstLineChars="200"/>
        <w:jc w:val="both"/>
        <w:textAlignment w:val="auto"/>
        <w:rPr>
          <w:rFonts w:hint="eastAsia" w:ascii="仿宋_GB2312" w:eastAsia="仿宋_GB2312"/>
          <w:color w:val="FF0000"/>
          <w:sz w:val="32"/>
          <w:szCs w:val="32"/>
          <w:highlight w:val="none"/>
        </w:rPr>
      </w:pPr>
      <w:r>
        <w:rPr>
          <w:rFonts w:hint="default" w:ascii="Times New Roman" w:hAnsi="Times New Roman" w:eastAsia="仿宋_GB2312" w:cs="Times New Roman"/>
          <w:color w:val="auto"/>
          <w:sz w:val="32"/>
          <w:szCs w:val="32"/>
        </w:rPr>
        <w:t>1.</w:t>
      </w:r>
      <w:r>
        <w:rPr>
          <w:rFonts w:hint="eastAsia" w:ascii="Times New Roman" w:hAnsi="Times New Roman" w:eastAsia="仿宋_GB2312"/>
          <w:color w:val="auto"/>
          <w:sz w:val="32"/>
          <w:szCs w:val="32"/>
        </w:rPr>
        <w:t>公共安全支出（</w:t>
      </w:r>
      <w:r>
        <w:rPr>
          <w:rFonts w:hint="eastAsia" w:eastAsia="仿宋_GB2312"/>
          <w:color w:val="auto"/>
          <w:sz w:val="32"/>
          <w:szCs w:val="32"/>
          <w:lang w:val="en-US" w:eastAsia="zh-CN"/>
        </w:rPr>
        <w:t>类</w:t>
      </w:r>
      <w:r>
        <w:rPr>
          <w:rFonts w:hint="eastAsia" w:ascii="Times New Roman" w:hAnsi="Times New Roman" w:eastAsia="仿宋_GB2312"/>
          <w:color w:val="auto"/>
          <w:sz w:val="32"/>
          <w:szCs w:val="32"/>
        </w:rPr>
        <w:t>）公安（</w:t>
      </w:r>
      <w:r>
        <w:rPr>
          <w:rFonts w:hint="eastAsia" w:eastAsia="仿宋_GB2312"/>
          <w:color w:val="auto"/>
          <w:sz w:val="32"/>
          <w:szCs w:val="32"/>
          <w:lang w:val="en-US" w:eastAsia="zh-CN"/>
        </w:rPr>
        <w:t>款</w:t>
      </w:r>
      <w:r>
        <w:rPr>
          <w:rFonts w:hint="eastAsia" w:ascii="Times New Roman" w:hAnsi="Times New Roman" w:eastAsia="仿宋_GB2312"/>
          <w:color w:val="auto"/>
          <w:sz w:val="32"/>
          <w:szCs w:val="32"/>
        </w:rPr>
        <w:t>）事业运行（</w:t>
      </w:r>
      <w:r>
        <w:rPr>
          <w:rFonts w:hint="eastAsia" w:eastAsia="仿宋_GB2312"/>
          <w:color w:val="auto"/>
          <w:sz w:val="32"/>
          <w:szCs w:val="32"/>
          <w:lang w:val="en-US" w:eastAsia="zh-CN"/>
        </w:rPr>
        <w:t>项</w:t>
      </w:r>
      <w:r>
        <w:rPr>
          <w:rFonts w:hint="eastAsia" w:ascii="Times New Roman" w:hAnsi="Times New Roman" w:eastAsia="仿宋_GB2312"/>
          <w:color w:val="auto"/>
          <w:sz w:val="32"/>
          <w:szCs w:val="32"/>
        </w:rPr>
        <w:t>）:</w:t>
      </w:r>
      <w:r>
        <w:rPr>
          <w:rFonts w:hint="default" w:ascii="Times New Roman" w:hAnsi="Times New Roman" w:eastAsia="仿宋_GB2312" w:cs="Times New Roman"/>
          <w:color w:val="auto"/>
          <w:sz w:val="32"/>
          <w:szCs w:val="32"/>
          <w:lang w:val="en-US" w:eastAsia="zh-CN"/>
        </w:rPr>
        <w:t>202</w:t>
      </w:r>
      <w:r>
        <w:rPr>
          <w:rFonts w:hint="eastAsia" w:eastAsia="仿宋_GB2312" w:cs="Times New Roman"/>
          <w:color w:val="auto"/>
          <w:sz w:val="32"/>
          <w:szCs w:val="32"/>
          <w:lang w:val="en-US" w:eastAsia="zh-CN"/>
        </w:rPr>
        <w:t>5</w:t>
      </w:r>
      <w:r>
        <w:rPr>
          <w:rFonts w:hint="eastAsia" w:ascii="Times New Roman" w:hAnsi="Times New Roman" w:eastAsia="仿宋_GB2312"/>
          <w:color w:val="auto"/>
          <w:sz w:val="32"/>
          <w:szCs w:val="32"/>
        </w:rPr>
        <w:t>年预算数为</w:t>
      </w:r>
      <w:r>
        <w:rPr>
          <w:rFonts w:hint="eastAsia" w:eastAsia="仿宋_GB2312" w:cs="Times New Roman"/>
          <w:color w:val="auto"/>
          <w:sz w:val="32"/>
          <w:szCs w:val="32"/>
          <w:lang w:val="en-US" w:eastAsia="zh-CN"/>
        </w:rPr>
        <w:t>192.45</w:t>
      </w:r>
      <w:r>
        <w:rPr>
          <w:rFonts w:hint="eastAsia" w:ascii="Times New Roman" w:hAnsi="Times New Roman" w:eastAsia="仿宋_GB2312"/>
          <w:color w:val="auto"/>
          <w:sz w:val="32"/>
          <w:szCs w:val="32"/>
        </w:rPr>
        <w:t>万元，主要用于：</w:t>
      </w:r>
      <w:r>
        <w:rPr>
          <w:rFonts w:hint="eastAsia" w:ascii="仿宋_GB2312" w:eastAsia="仿宋_GB2312"/>
          <w:color w:val="auto"/>
          <w:sz w:val="32"/>
          <w:szCs w:val="32"/>
          <w:highlight w:val="none"/>
          <w:lang w:eastAsia="zh-CN"/>
        </w:rPr>
        <w:t>自贡市法学会和自贡市社会治安综合治理中心</w:t>
      </w:r>
      <w:r>
        <w:rPr>
          <w:rFonts w:hint="eastAsia" w:ascii="Times New Roman" w:hAnsi="Times New Roman" w:eastAsia="仿宋_GB2312" w:cs="Times New Roman"/>
          <w:color w:val="auto"/>
          <w:sz w:val="32"/>
          <w:szCs w:val="32"/>
          <w:highlight w:val="none"/>
          <w:lang w:val="en-US" w:eastAsia="zh-CN"/>
        </w:rPr>
        <w:t>正常工作运转支出</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bidi w:val="0"/>
        <w:adjustRightInd/>
        <w:snapToGrid/>
        <w:spacing w:line="590" w:lineRule="exact"/>
        <w:ind w:firstLine="640" w:firstLineChars="200"/>
        <w:jc w:val="both"/>
        <w:textAlignment w:val="auto"/>
        <w:rPr>
          <w:rFonts w:hint="eastAsia" w:ascii="Times New Roman" w:hAnsi="Times New Roman" w:eastAsia="仿宋_GB2312"/>
          <w:color w:val="FF0000"/>
          <w:sz w:val="32"/>
          <w:szCs w:val="32"/>
        </w:rPr>
      </w:pP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olor w:val="auto"/>
          <w:sz w:val="32"/>
          <w:szCs w:val="32"/>
        </w:rPr>
        <w:t>公共安全</w:t>
      </w:r>
      <w:r>
        <w:rPr>
          <w:rFonts w:hint="eastAsia" w:ascii="Times New Roman" w:hAnsi="Times New Roman" w:eastAsia="仿宋_GB2312"/>
          <w:color w:val="auto"/>
          <w:sz w:val="32"/>
          <w:szCs w:val="32"/>
          <w:lang w:eastAsia="zh-CN"/>
        </w:rPr>
        <w:t>支出</w:t>
      </w:r>
      <w:r>
        <w:rPr>
          <w:rFonts w:hint="eastAsia" w:ascii="Times New Roman" w:hAnsi="Times New Roman" w:eastAsia="仿宋_GB2312"/>
          <w:color w:val="auto"/>
          <w:sz w:val="32"/>
          <w:szCs w:val="32"/>
        </w:rPr>
        <w:t>（</w:t>
      </w:r>
      <w:r>
        <w:rPr>
          <w:rFonts w:hint="eastAsia" w:eastAsia="仿宋_GB2312"/>
          <w:color w:val="auto"/>
          <w:sz w:val="32"/>
          <w:szCs w:val="32"/>
          <w:lang w:val="en-US" w:eastAsia="zh-CN"/>
        </w:rPr>
        <w:t>类</w:t>
      </w:r>
      <w:r>
        <w:rPr>
          <w:rFonts w:hint="eastAsia" w:ascii="Times New Roman" w:hAnsi="Times New Roman" w:eastAsia="仿宋_GB2312"/>
          <w:color w:val="auto"/>
          <w:sz w:val="32"/>
          <w:szCs w:val="32"/>
        </w:rPr>
        <w:t>）公安（</w:t>
      </w:r>
      <w:r>
        <w:rPr>
          <w:rFonts w:hint="eastAsia" w:eastAsia="仿宋_GB2312"/>
          <w:color w:val="auto"/>
          <w:sz w:val="32"/>
          <w:szCs w:val="32"/>
          <w:lang w:val="en-US" w:eastAsia="zh-CN"/>
        </w:rPr>
        <w:t>款</w:t>
      </w:r>
      <w:r>
        <w:rPr>
          <w:rFonts w:hint="eastAsia" w:ascii="Times New Roman" w:hAnsi="Times New Roman" w:eastAsia="仿宋_GB2312"/>
          <w:color w:val="auto"/>
          <w:sz w:val="32"/>
          <w:szCs w:val="32"/>
        </w:rPr>
        <w:t>）一般行政管理事务（</w:t>
      </w:r>
      <w:r>
        <w:rPr>
          <w:rFonts w:hint="eastAsia" w:eastAsia="仿宋_GB2312"/>
          <w:color w:val="auto"/>
          <w:sz w:val="32"/>
          <w:szCs w:val="32"/>
          <w:lang w:val="en-US" w:eastAsia="zh-CN"/>
        </w:rPr>
        <w:t>项</w:t>
      </w:r>
      <w:r>
        <w:rPr>
          <w:rFonts w:hint="eastAsia" w:ascii="Times New Roman" w:hAnsi="Times New Roman" w:eastAsia="仿宋_GB2312"/>
          <w:color w:val="auto"/>
          <w:sz w:val="32"/>
          <w:szCs w:val="32"/>
        </w:rPr>
        <w:t>）:</w:t>
      </w:r>
      <w:r>
        <w:rPr>
          <w:rFonts w:hint="default" w:ascii="Times New Roman" w:hAnsi="Times New Roman" w:eastAsia="仿宋_GB2312" w:cs="Times New Roman"/>
          <w:color w:val="auto"/>
          <w:sz w:val="32"/>
          <w:szCs w:val="32"/>
          <w:lang w:eastAsia="zh-CN"/>
        </w:rPr>
        <w:t>202</w:t>
      </w:r>
      <w:r>
        <w:rPr>
          <w:rFonts w:hint="eastAsia" w:eastAsia="仿宋_GB2312" w:cs="Times New Roman"/>
          <w:color w:val="auto"/>
          <w:sz w:val="32"/>
          <w:szCs w:val="32"/>
          <w:lang w:val="en-US" w:eastAsia="zh-CN"/>
        </w:rPr>
        <w:t>5</w:t>
      </w:r>
      <w:r>
        <w:rPr>
          <w:rFonts w:hint="eastAsia" w:ascii="Times New Roman" w:hAnsi="Times New Roman" w:eastAsia="仿宋_GB2312"/>
          <w:color w:val="auto"/>
          <w:spacing w:val="-6"/>
          <w:sz w:val="32"/>
          <w:szCs w:val="32"/>
        </w:rPr>
        <w:t>年预算数为</w:t>
      </w:r>
      <w:r>
        <w:rPr>
          <w:rFonts w:hint="default" w:ascii="Times New Roman" w:hAnsi="Times New Roman" w:eastAsia="仿宋_GB2312" w:cs="Times New Roman"/>
          <w:color w:val="auto"/>
          <w:spacing w:val="-6"/>
          <w:sz w:val="32"/>
          <w:szCs w:val="32"/>
          <w:lang w:val="en-US" w:eastAsia="zh-CN"/>
        </w:rPr>
        <w:t>13.02</w:t>
      </w:r>
      <w:r>
        <w:rPr>
          <w:rFonts w:hint="eastAsia" w:ascii="Times New Roman" w:hAnsi="Times New Roman" w:eastAsia="仿宋_GB2312"/>
          <w:color w:val="auto"/>
          <w:spacing w:val="-6"/>
          <w:sz w:val="32"/>
          <w:szCs w:val="32"/>
        </w:rPr>
        <w:t>万元，主要</w:t>
      </w:r>
      <w:r>
        <w:rPr>
          <w:rFonts w:hint="eastAsia" w:ascii="Times New Roman" w:hAnsi="Times New Roman" w:eastAsia="仿宋_GB2312"/>
          <w:color w:val="auto"/>
          <w:spacing w:val="-6"/>
          <w:sz w:val="32"/>
          <w:szCs w:val="32"/>
          <w:lang w:eastAsia="zh-CN"/>
        </w:rPr>
        <w:t>用于</w:t>
      </w:r>
      <w:r>
        <w:rPr>
          <w:rFonts w:hint="eastAsia" w:eastAsia="仿宋_GB2312"/>
          <w:color w:val="auto"/>
          <w:spacing w:val="-6"/>
          <w:sz w:val="32"/>
          <w:szCs w:val="32"/>
          <w:lang w:eastAsia="zh-CN"/>
        </w:rPr>
        <w:t>：</w:t>
      </w:r>
      <w:r>
        <w:rPr>
          <w:rFonts w:hint="eastAsia" w:ascii="Times New Roman" w:hAnsi="Times New Roman" w:eastAsia="仿宋_GB2312"/>
          <w:color w:val="auto"/>
          <w:spacing w:val="-6"/>
          <w:sz w:val="32"/>
          <w:szCs w:val="32"/>
          <w:lang w:eastAsia="zh-CN"/>
        </w:rPr>
        <w:t>基层社会治理</w:t>
      </w:r>
      <w:r>
        <w:rPr>
          <w:rFonts w:hint="eastAsia" w:eastAsia="仿宋_GB2312"/>
          <w:color w:val="auto"/>
          <w:spacing w:val="-6"/>
          <w:sz w:val="32"/>
          <w:szCs w:val="32"/>
          <w:lang w:eastAsia="zh-CN"/>
        </w:rPr>
        <w:t>项目的经费支出</w:t>
      </w:r>
      <w:r>
        <w:rPr>
          <w:rFonts w:hint="eastAsia" w:ascii="Times New Roman" w:hAnsi="Times New Roman" w:eastAsia="仿宋_GB2312"/>
          <w:color w:val="auto"/>
          <w:spacing w:val="-6"/>
          <w:sz w:val="32"/>
          <w:szCs w:val="32"/>
        </w:rPr>
        <w:t>。</w:t>
      </w:r>
    </w:p>
    <w:p>
      <w:pPr>
        <w:keepNext w:val="0"/>
        <w:keepLines w:val="0"/>
        <w:pageBreakBefore w:val="0"/>
        <w:widowControl w:val="0"/>
        <w:kinsoku/>
        <w:wordWrap/>
        <w:overflowPunct/>
        <w:topLinePunct w:val="0"/>
        <w:bidi w:val="0"/>
        <w:adjustRightInd/>
        <w:snapToGrid/>
        <w:spacing w:line="590" w:lineRule="exact"/>
        <w:ind w:firstLine="640" w:firstLineChars="200"/>
        <w:jc w:val="both"/>
        <w:textAlignment w:val="auto"/>
        <w:rPr>
          <w:rFonts w:ascii="Times New Roman" w:hAnsi="Times New Roman" w:eastAsia="仿宋_GB2312"/>
          <w:color w:val="auto"/>
          <w:sz w:val="32"/>
          <w:szCs w:val="32"/>
        </w:rPr>
      </w:pPr>
      <w:r>
        <w:rPr>
          <w:rFonts w:hint="default" w:ascii="Times New Roman" w:hAnsi="Times New Roman" w:eastAsia="仿宋_GB2312" w:cs="Times New Roman"/>
          <w:color w:val="auto"/>
          <w:sz w:val="32"/>
          <w:szCs w:val="32"/>
          <w:lang w:val="en-US" w:eastAsia="zh-CN"/>
        </w:rPr>
        <w:t>3.</w:t>
      </w:r>
      <w:r>
        <w:rPr>
          <w:rFonts w:hint="eastAsia" w:ascii="Times New Roman" w:hAnsi="Times New Roman" w:eastAsia="仿宋_GB2312"/>
          <w:color w:val="auto"/>
          <w:sz w:val="32"/>
          <w:szCs w:val="32"/>
        </w:rPr>
        <w:t>公共安全</w:t>
      </w:r>
      <w:r>
        <w:rPr>
          <w:rFonts w:hint="eastAsia" w:ascii="Times New Roman" w:hAnsi="Times New Roman" w:eastAsia="仿宋_GB2312"/>
          <w:color w:val="auto"/>
          <w:sz w:val="32"/>
          <w:szCs w:val="32"/>
          <w:lang w:eastAsia="zh-CN"/>
        </w:rPr>
        <w:t>支出</w:t>
      </w:r>
      <w:r>
        <w:rPr>
          <w:rFonts w:hint="eastAsia" w:ascii="Times New Roman" w:hAnsi="Times New Roman" w:eastAsia="仿宋_GB2312"/>
          <w:color w:val="auto"/>
          <w:sz w:val="32"/>
          <w:szCs w:val="32"/>
        </w:rPr>
        <w:t>（</w:t>
      </w:r>
      <w:r>
        <w:rPr>
          <w:rFonts w:hint="eastAsia" w:eastAsia="仿宋_GB2312"/>
          <w:color w:val="auto"/>
          <w:sz w:val="32"/>
          <w:szCs w:val="32"/>
          <w:lang w:val="en-US" w:eastAsia="zh-CN"/>
        </w:rPr>
        <w:t>类</w:t>
      </w:r>
      <w:r>
        <w:rPr>
          <w:rFonts w:hint="eastAsia" w:ascii="Times New Roman" w:hAnsi="Times New Roman" w:eastAsia="仿宋_GB2312"/>
          <w:color w:val="auto"/>
          <w:sz w:val="32"/>
          <w:szCs w:val="32"/>
        </w:rPr>
        <w:t>）公安（</w:t>
      </w:r>
      <w:r>
        <w:rPr>
          <w:rFonts w:hint="eastAsia" w:eastAsia="仿宋_GB2312"/>
          <w:color w:val="auto"/>
          <w:sz w:val="32"/>
          <w:szCs w:val="32"/>
          <w:lang w:val="en-US" w:eastAsia="zh-CN"/>
        </w:rPr>
        <w:t>款</w:t>
      </w:r>
      <w:r>
        <w:rPr>
          <w:rFonts w:hint="eastAsia" w:ascii="Times New Roman" w:hAnsi="Times New Roman" w:eastAsia="仿宋_GB2312"/>
          <w:color w:val="auto"/>
          <w:sz w:val="32"/>
          <w:szCs w:val="32"/>
        </w:rPr>
        <w:t>）其他公安支出（</w:t>
      </w:r>
      <w:r>
        <w:rPr>
          <w:rFonts w:hint="eastAsia" w:eastAsia="仿宋_GB2312"/>
          <w:color w:val="auto"/>
          <w:sz w:val="32"/>
          <w:szCs w:val="32"/>
          <w:lang w:val="en-US" w:eastAsia="zh-CN"/>
        </w:rPr>
        <w:t>项</w:t>
      </w:r>
      <w:r>
        <w:rPr>
          <w:rFonts w:hint="eastAsia" w:ascii="Times New Roman" w:hAnsi="Times New Roman" w:eastAsia="仿宋_GB2312"/>
          <w:color w:val="auto"/>
          <w:sz w:val="32"/>
          <w:szCs w:val="32"/>
        </w:rPr>
        <w:t>）:</w:t>
      </w:r>
      <w:r>
        <w:rPr>
          <w:rFonts w:hint="default" w:ascii="Times New Roman" w:hAnsi="Times New Roman" w:eastAsia="仿宋_GB2312" w:cs="Times New Roman"/>
          <w:color w:val="auto"/>
          <w:sz w:val="32"/>
          <w:szCs w:val="32"/>
          <w:lang w:eastAsia="zh-CN"/>
        </w:rPr>
        <w:t>20</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5</w:t>
      </w:r>
      <w:r>
        <w:rPr>
          <w:rFonts w:hint="eastAsia" w:ascii="Times New Roman" w:hAnsi="Times New Roman" w:eastAsia="仿宋_GB2312"/>
          <w:color w:val="auto"/>
          <w:sz w:val="32"/>
          <w:szCs w:val="32"/>
        </w:rPr>
        <w:t>年预算数为</w:t>
      </w:r>
      <w:r>
        <w:rPr>
          <w:rFonts w:hint="default" w:ascii="Times New Roman" w:hAnsi="Times New Roman" w:eastAsia="仿宋_GB2312" w:cs="Times New Roman"/>
          <w:color w:val="auto"/>
          <w:sz w:val="32"/>
          <w:szCs w:val="32"/>
          <w:lang w:val="en-US" w:eastAsia="zh-CN"/>
        </w:rPr>
        <w:t>6.7</w:t>
      </w:r>
      <w:r>
        <w:rPr>
          <w:rFonts w:hint="eastAsia" w:ascii="Times New Roman" w:hAnsi="Times New Roman" w:eastAsia="仿宋_GB2312"/>
          <w:color w:val="auto"/>
          <w:sz w:val="32"/>
          <w:szCs w:val="32"/>
        </w:rPr>
        <w:t>万元，主要</w:t>
      </w:r>
      <w:r>
        <w:rPr>
          <w:rFonts w:hint="eastAsia" w:ascii="Times New Roman" w:hAnsi="Times New Roman" w:eastAsia="仿宋_GB2312"/>
          <w:color w:val="auto"/>
          <w:sz w:val="32"/>
          <w:szCs w:val="32"/>
          <w:lang w:eastAsia="zh-CN"/>
        </w:rPr>
        <w:t>用于</w:t>
      </w:r>
      <w:r>
        <w:rPr>
          <w:rFonts w:hint="eastAsia" w:eastAsia="仿宋_GB2312"/>
          <w:color w:val="auto"/>
          <w:sz w:val="32"/>
          <w:szCs w:val="32"/>
          <w:lang w:eastAsia="zh-CN"/>
        </w:rPr>
        <w:t>：</w:t>
      </w:r>
      <w:r>
        <w:rPr>
          <w:rFonts w:hint="eastAsia" w:ascii="仿宋_GB2312" w:eastAsia="仿宋_GB2312"/>
          <w:color w:val="auto"/>
          <w:sz w:val="32"/>
          <w:szCs w:val="32"/>
          <w:highlight w:val="none"/>
          <w:lang w:eastAsia="zh-CN"/>
        </w:rPr>
        <w:t>法治内刊</w:t>
      </w:r>
      <w:r>
        <w:rPr>
          <w:rFonts w:hint="eastAsia" w:ascii="仿宋_GB2312" w:hAnsi="仿宋_GB2312" w:eastAsia="仿宋_GB2312" w:cs="仿宋_GB2312"/>
          <w:color w:val="auto"/>
          <w:sz w:val="32"/>
          <w:szCs w:val="32"/>
          <w:highlight w:val="none"/>
          <w:lang w:eastAsia="zh-CN"/>
        </w:rPr>
        <w:t>“</w:t>
      </w:r>
      <w:r>
        <w:rPr>
          <w:rFonts w:hint="eastAsia" w:ascii="仿宋_GB2312" w:eastAsia="仿宋_GB2312"/>
          <w:color w:val="auto"/>
          <w:sz w:val="32"/>
          <w:szCs w:val="32"/>
          <w:highlight w:val="none"/>
          <w:lang w:eastAsia="zh-CN"/>
        </w:rPr>
        <w:t>自贡政法</w:t>
      </w:r>
      <w:r>
        <w:rPr>
          <w:rFonts w:hint="eastAsia" w:ascii="仿宋_GB2312" w:hAnsi="仿宋_GB2312" w:eastAsia="仿宋_GB2312" w:cs="仿宋_GB2312"/>
          <w:color w:val="auto"/>
          <w:sz w:val="32"/>
          <w:szCs w:val="32"/>
          <w:highlight w:val="none"/>
          <w:lang w:eastAsia="zh-CN"/>
        </w:rPr>
        <w:t>”</w:t>
      </w:r>
      <w:r>
        <w:rPr>
          <w:rFonts w:hint="eastAsia" w:ascii="仿宋_GB2312" w:eastAsia="仿宋_GB2312"/>
          <w:color w:val="auto"/>
          <w:sz w:val="32"/>
          <w:szCs w:val="32"/>
          <w:highlight w:val="none"/>
          <w:lang w:eastAsia="zh-CN"/>
        </w:rPr>
        <w:t>项目的经费支出</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bidi w:val="0"/>
        <w:adjustRightInd/>
        <w:snapToGrid/>
        <w:spacing w:line="590" w:lineRule="exact"/>
        <w:ind w:firstLine="570"/>
        <w:jc w:val="both"/>
        <w:textAlignment w:val="auto"/>
        <w:rPr>
          <w:rFonts w:hint="eastAsia" w:ascii="Times New Roman" w:hAnsi="Times New Roman" w:eastAsia="仿宋_GB2312"/>
          <w:color w:val="FF0000"/>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eastAsia" w:ascii="Times New Roman" w:hAnsi="Times New Roman" w:eastAsia="仿宋_GB2312"/>
          <w:color w:val="auto"/>
          <w:sz w:val="32"/>
          <w:szCs w:val="32"/>
        </w:rPr>
        <w:t>社会保障和就业</w:t>
      </w:r>
      <w:r>
        <w:rPr>
          <w:rFonts w:hint="eastAsia" w:ascii="Times New Roman" w:hAnsi="Times New Roman" w:eastAsia="仿宋_GB2312"/>
          <w:color w:val="auto"/>
          <w:sz w:val="32"/>
          <w:szCs w:val="32"/>
          <w:lang w:eastAsia="zh-CN"/>
        </w:rPr>
        <w:t>支出</w:t>
      </w:r>
      <w:r>
        <w:rPr>
          <w:rFonts w:hint="eastAsia" w:ascii="Times New Roman" w:hAnsi="Times New Roman" w:eastAsia="仿宋_GB2312"/>
          <w:color w:val="auto"/>
          <w:sz w:val="32"/>
          <w:szCs w:val="32"/>
        </w:rPr>
        <w:t>（</w:t>
      </w:r>
      <w:r>
        <w:rPr>
          <w:rFonts w:hint="eastAsia" w:eastAsia="仿宋_GB2312"/>
          <w:color w:val="auto"/>
          <w:sz w:val="32"/>
          <w:szCs w:val="32"/>
          <w:lang w:val="en-US" w:eastAsia="zh-CN"/>
        </w:rPr>
        <w:t>类</w:t>
      </w:r>
      <w:r>
        <w:rPr>
          <w:rFonts w:hint="eastAsia" w:ascii="Times New Roman" w:hAnsi="Times New Roman" w:eastAsia="仿宋_GB2312"/>
          <w:color w:val="auto"/>
          <w:sz w:val="32"/>
          <w:szCs w:val="32"/>
        </w:rPr>
        <w:t>）行政事业单位</w:t>
      </w:r>
      <w:r>
        <w:rPr>
          <w:rFonts w:hint="eastAsia" w:ascii="Times New Roman" w:hAnsi="Times New Roman" w:eastAsia="仿宋_GB2312"/>
          <w:color w:val="auto"/>
          <w:sz w:val="32"/>
          <w:szCs w:val="32"/>
          <w:lang w:eastAsia="zh-CN"/>
        </w:rPr>
        <w:t>养老支出</w:t>
      </w:r>
      <w:r>
        <w:rPr>
          <w:rFonts w:hint="eastAsia" w:ascii="Times New Roman" w:hAnsi="Times New Roman" w:eastAsia="仿宋_GB2312"/>
          <w:color w:val="auto"/>
          <w:sz w:val="32"/>
          <w:szCs w:val="32"/>
        </w:rPr>
        <w:t>（</w:t>
      </w:r>
      <w:r>
        <w:rPr>
          <w:rFonts w:hint="eastAsia" w:eastAsia="仿宋_GB2312"/>
          <w:color w:val="auto"/>
          <w:sz w:val="32"/>
          <w:szCs w:val="32"/>
          <w:lang w:val="en-US" w:eastAsia="zh-CN"/>
        </w:rPr>
        <w:t>款</w:t>
      </w:r>
      <w:r>
        <w:rPr>
          <w:rFonts w:hint="eastAsia" w:ascii="Times New Roman" w:hAnsi="Times New Roman" w:eastAsia="仿宋_GB2312"/>
          <w:color w:val="auto"/>
          <w:sz w:val="32"/>
          <w:szCs w:val="32"/>
        </w:rPr>
        <w:t>）机关事业单位基本养老保险缴</w:t>
      </w:r>
      <w:r>
        <w:rPr>
          <w:rFonts w:hint="eastAsia" w:ascii="Times New Roman" w:hAnsi="Times New Roman" w:eastAsia="仿宋_GB2312"/>
          <w:color w:val="auto"/>
          <w:sz w:val="32"/>
          <w:szCs w:val="32"/>
          <w:lang w:eastAsia="zh-CN"/>
        </w:rPr>
        <w:t>费支出</w:t>
      </w:r>
      <w:r>
        <w:rPr>
          <w:rFonts w:hint="eastAsia" w:ascii="Times New Roman" w:hAnsi="Times New Roman" w:eastAsia="仿宋_GB2312"/>
          <w:color w:val="auto"/>
          <w:sz w:val="32"/>
          <w:szCs w:val="32"/>
        </w:rPr>
        <w:t>（</w:t>
      </w:r>
      <w:r>
        <w:rPr>
          <w:rFonts w:hint="eastAsia" w:eastAsia="仿宋_GB2312"/>
          <w:color w:val="auto"/>
          <w:sz w:val="32"/>
          <w:szCs w:val="32"/>
          <w:lang w:val="en-US" w:eastAsia="zh-CN"/>
        </w:rPr>
        <w:t>项</w:t>
      </w:r>
      <w:r>
        <w:rPr>
          <w:rFonts w:hint="eastAsia" w:ascii="Times New Roman" w:hAnsi="Times New Roman" w:eastAsia="仿宋_GB2312"/>
          <w:color w:val="auto"/>
          <w:sz w:val="32"/>
          <w:szCs w:val="32"/>
        </w:rPr>
        <w:t>）:</w:t>
      </w:r>
      <w:r>
        <w:rPr>
          <w:rFonts w:hint="default" w:ascii="Times New Roman" w:hAnsi="Times New Roman" w:eastAsia="仿宋_GB2312" w:cs="Times New Roman"/>
          <w:color w:val="auto"/>
          <w:sz w:val="32"/>
          <w:szCs w:val="32"/>
          <w:lang w:eastAsia="zh-CN"/>
        </w:rPr>
        <w:t>202</w:t>
      </w:r>
      <w:r>
        <w:rPr>
          <w:rFonts w:hint="eastAsia" w:eastAsia="仿宋_GB2312" w:cs="Times New Roman"/>
          <w:color w:val="auto"/>
          <w:sz w:val="32"/>
          <w:szCs w:val="32"/>
          <w:lang w:val="en-US" w:eastAsia="zh-CN"/>
        </w:rPr>
        <w:t>5</w:t>
      </w:r>
      <w:r>
        <w:rPr>
          <w:rFonts w:hint="eastAsia" w:ascii="Times New Roman" w:hAnsi="Times New Roman" w:eastAsia="仿宋_GB2312"/>
          <w:color w:val="auto"/>
          <w:sz w:val="32"/>
          <w:szCs w:val="32"/>
        </w:rPr>
        <w:t>年预算数为</w:t>
      </w:r>
      <w:r>
        <w:rPr>
          <w:rFonts w:hint="eastAsia" w:eastAsia="仿宋_GB2312" w:cs="Times New Roman"/>
          <w:color w:val="auto"/>
          <w:sz w:val="32"/>
          <w:szCs w:val="32"/>
          <w:lang w:val="en-US" w:eastAsia="zh-CN"/>
        </w:rPr>
        <w:t>25.12</w:t>
      </w:r>
      <w:r>
        <w:rPr>
          <w:rFonts w:hint="eastAsia" w:ascii="Times New Roman" w:hAnsi="Times New Roman" w:eastAsia="仿宋_GB2312"/>
          <w:color w:val="auto"/>
          <w:sz w:val="32"/>
          <w:szCs w:val="32"/>
        </w:rPr>
        <w:t>万元，主要用于：</w:t>
      </w:r>
      <w:r>
        <w:rPr>
          <w:rFonts w:hint="eastAsia" w:ascii="仿宋_GB2312" w:eastAsia="仿宋_GB2312"/>
          <w:color w:val="auto"/>
          <w:sz w:val="32"/>
          <w:szCs w:val="32"/>
          <w:highlight w:val="none"/>
          <w:lang w:eastAsia="zh-CN"/>
        </w:rPr>
        <w:t>在职职工养老保险缴费</w:t>
      </w:r>
      <w:r>
        <w:rPr>
          <w:rFonts w:hint="eastAsia" w:ascii="Times New Roman" w:hAnsi="Times New Roman" w:eastAsia="仿宋_GB2312"/>
          <w:color w:val="auto"/>
          <w:sz w:val="32"/>
          <w:szCs w:val="32"/>
        </w:rPr>
        <w:t>。</w:t>
      </w:r>
    </w:p>
    <w:p>
      <w:pPr>
        <w:keepNext w:val="0"/>
        <w:keepLines w:val="0"/>
        <w:pageBreakBefore w:val="0"/>
        <w:widowControl w:val="0"/>
        <w:kinsoku/>
        <w:wordWrap/>
        <w:overflowPunct/>
        <w:topLinePunct w:val="0"/>
        <w:bidi w:val="0"/>
        <w:adjustRightInd/>
        <w:snapToGrid/>
        <w:spacing w:line="590" w:lineRule="exact"/>
        <w:ind w:firstLine="570"/>
        <w:jc w:val="both"/>
        <w:textAlignment w:val="auto"/>
        <w:rPr>
          <w:rFonts w:ascii="Times New Roman" w:hAnsi="Times New Roman" w:eastAsia="仿宋_GB2312"/>
          <w:color w:val="auto"/>
          <w:sz w:val="32"/>
          <w:szCs w:val="32"/>
        </w:rPr>
      </w:pPr>
      <w:r>
        <w:rPr>
          <w:rFonts w:hint="default" w:ascii="Times New Roman" w:hAnsi="Times New Roman" w:eastAsia="仿宋_GB2312" w:cs="Times New Roman"/>
          <w:color w:val="auto"/>
          <w:sz w:val="32"/>
          <w:szCs w:val="32"/>
          <w:lang w:val="en-US" w:eastAsia="zh-CN"/>
        </w:rPr>
        <w:t>5.</w:t>
      </w:r>
      <w:r>
        <w:rPr>
          <w:rFonts w:hint="eastAsia" w:ascii="Times New Roman" w:hAnsi="Times New Roman" w:eastAsia="仿宋_GB2312"/>
          <w:color w:val="auto"/>
          <w:sz w:val="32"/>
          <w:szCs w:val="32"/>
        </w:rPr>
        <w:t>社会保障和就业</w:t>
      </w:r>
      <w:r>
        <w:rPr>
          <w:rFonts w:hint="eastAsia" w:ascii="Times New Roman" w:hAnsi="Times New Roman" w:eastAsia="仿宋_GB2312"/>
          <w:color w:val="auto"/>
          <w:sz w:val="32"/>
          <w:szCs w:val="32"/>
          <w:lang w:eastAsia="zh-CN"/>
        </w:rPr>
        <w:t>支出</w:t>
      </w:r>
      <w:r>
        <w:rPr>
          <w:rFonts w:hint="eastAsia" w:ascii="Times New Roman" w:hAnsi="Times New Roman" w:eastAsia="仿宋_GB2312"/>
          <w:color w:val="auto"/>
          <w:sz w:val="32"/>
          <w:szCs w:val="32"/>
        </w:rPr>
        <w:t>（</w:t>
      </w:r>
      <w:r>
        <w:rPr>
          <w:rFonts w:hint="eastAsia" w:eastAsia="仿宋_GB2312"/>
          <w:color w:val="auto"/>
          <w:sz w:val="32"/>
          <w:szCs w:val="32"/>
          <w:lang w:val="en-US" w:eastAsia="zh-CN"/>
        </w:rPr>
        <w:t>类</w:t>
      </w:r>
      <w:r>
        <w:rPr>
          <w:rFonts w:hint="eastAsia" w:ascii="Times New Roman" w:hAnsi="Times New Roman" w:eastAsia="仿宋_GB2312"/>
          <w:color w:val="auto"/>
          <w:sz w:val="32"/>
          <w:szCs w:val="32"/>
        </w:rPr>
        <w:t>）行政事业单位</w:t>
      </w:r>
      <w:r>
        <w:rPr>
          <w:rFonts w:hint="eastAsia" w:ascii="Times New Roman" w:hAnsi="Times New Roman" w:eastAsia="仿宋_GB2312"/>
          <w:color w:val="auto"/>
          <w:sz w:val="32"/>
          <w:szCs w:val="32"/>
          <w:lang w:eastAsia="zh-CN"/>
        </w:rPr>
        <w:t>养老支出</w:t>
      </w:r>
      <w:r>
        <w:rPr>
          <w:rFonts w:hint="eastAsia" w:ascii="Times New Roman" w:hAnsi="Times New Roman" w:eastAsia="仿宋_GB2312"/>
          <w:color w:val="auto"/>
          <w:sz w:val="32"/>
          <w:szCs w:val="32"/>
        </w:rPr>
        <w:t>（</w:t>
      </w:r>
      <w:r>
        <w:rPr>
          <w:rFonts w:hint="eastAsia" w:eastAsia="仿宋_GB2312"/>
          <w:color w:val="auto"/>
          <w:sz w:val="32"/>
          <w:szCs w:val="32"/>
          <w:lang w:val="en-US" w:eastAsia="zh-CN"/>
        </w:rPr>
        <w:t>款</w:t>
      </w:r>
      <w:r>
        <w:rPr>
          <w:rFonts w:hint="eastAsia" w:ascii="Times New Roman" w:hAnsi="Times New Roman" w:eastAsia="仿宋_GB2312"/>
          <w:color w:val="auto"/>
          <w:sz w:val="32"/>
          <w:szCs w:val="32"/>
        </w:rPr>
        <w:t>）机关事业单位</w:t>
      </w:r>
      <w:r>
        <w:rPr>
          <w:rFonts w:hint="eastAsia" w:ascii="Times New Roman" w:hAnsi="Times New Roman" w:eastAsia="仿宋_GB2312"/>
          <w:color w:val="auto"/>
          <w:sz w:val="32"/>
          <w:szCs w:val="32"/>
          <w:lang w:eastAsia="zh-CN"/>
        </w:rPr>
        <w:t>职业年金</w:t>
      </w:r>
      <w:r>
        <w:rPr>
          <w:rFonts w:hint="eastAsia" w:ascii="Times New Roman" w:hAnsi="Times New Roman" w:eastAsia="仿宋_GB2312"/>
          <w:color w:val="auto"/>
          <w:sz w:val="32"/>
          <w:szCs w:val="32"/>
        </w:rPr>
        <w:t>缴</w:t>
      </w:r>
      <w:r>
        <w:rPr>
          <w:rFonts w:hint="eastAsia" w:ascii="Times New Roman" w:hAnsi="Times New Roman" w:eastAsia="仿宋_GB2312"/>
          <w:color w:val="auto"/>
          <w:sz w:val="32"/>
          <w:szCs w:val="32"/>
          <w:lang w:eastAsia="zh-CN"/>
        </w:rPr>
        <w:t>费支出</w:t>
      </w:r>
      <w:r>
        <w:rPr>
          <w:rFonts w:hint="eastAsia" w:ascii="Times New Roman" w:hAnsi="Times New Roman" w:eastAsia="仿宋_GB2312"/>
          <w:color w:val="auto"/>
          <w:sz w:val="32"/>
          <w:szCs w:val="32"/>
        </w:rPr>
        <w:t>（</w:t>
      </w:r>
      <w:r>
        <w:rPr>
          <w:rFonts w:hint="eastAsia" w:eastAsia="仿宋_GB2312"/>
          <w:color w:val="auto"/>
          <w:sz w:val="32"/>
          <w:szCs w:val="32"/>
          <w:lang w:val="en-US" w:eastAsia="zh-CN"/>
        </w:rPr>
        <w:t>项</w:t>
      </w:r>
      <w:r>
        <w:rPr>
          <w:rFonts w:hint="eastAsia" w:ascii="Times New Roman" w:hAnsi="Times New Roman" w:eastAsia="仿宋_GB2312"/>
          <w:color w:val="auto"/>
          <w:sz w:val="32"/>
          <w:szCs w:val="32"/>
        </w:rPr>
        <w:t>）:</w:t>
      </w:r>
      <w:r>
        <w:rPr>
          <w:rFonts w:hint="default" w:ascii="Times New Roman" w:hAnsi="Times New Roman" w:eastAsia="仿宋_GB2312" w:cs="Times New Roman"/>
          <w:color w:val="auto"/>
          <w:sz w:val="32"/>
          <w:szCs w:val="32"/>
          <w:lang w:eastAsia="zh-CN"/>
        </w:rPr>
        <w:t>202</w:t>
      </w:r>
      <w:r>
        <w:rPr>
          <w:rFonts w:hint="eastAsia" w:eastAsia="仿宋_GB2312" w:cs="Times New Roman"/>
          <w:color w:val="auto"/>
          <w:sz w:val="32"/>
          <w:szCs w:val="32"/>
          <w:lang w:val="en-US" w:eastAsia="zh-CN"/>
        </w:rPr>
        <w:t>5</w:t>
      </w:r>
      <w:r>
        <w:rPr>
          <w:rFonts w:hint="eastAsia" w:ascii="Times New Roman" w:hAnsi="Times New Roman" w:eastAsia="仿宋_GB2312"/>
          <w:color w:val="auto"/>
          <w:sz w:val="32"/>
          <w:szCs w:val="32"/>
        </w:rPr>
        <w:t>年预算数为</w:t>
      </w:r>
      <w:r>
        <w:rPr>
          <w:rFonts w:hint="eastAsia" w:eastAsia="仿宋_GB2312" w:cs="Times New Roman"/>
          <w:color w:val="auto"/>
          <w:sz w:val="32"/>
          <w:szCs w:val="32"/>
          <w:lang w:val="en-US" w:eastAsia="zh-CN"/>
        </w:rPr>
        <w:t>12.56</w:t>
      </w:r>
      <w:r>
        <w:rPr>
          <w:rFonts w:hint="eastAsia" w:ascii="Times New Roman" w:hAnsi="Times New Roman" w:eastAsia="仿宋_GB2312"/>
          <w:color w:val="auto"/>
          <w:sz w:val="32"/>
          <w:szCs w:val="32"/>
        </w:rPr>
        <w:t>万元，主要用于</w:t>
      </w:r>
      <w:r>
        <w:rPr>
          <w:rFonts w:hint="eastAsia" w:eastAsia="仿宋_GB2312"/>
          <w:color w:val="auto"/>
          <w:sz w:val="32"/>
          <w:szCs w:val="32"/>
          <w:lang w:eastAsia="zh-CN"/>
        </w:rPr>
        <w:t>：</w:t>
      </w:r>
      <w:r>
        <w:rPr>
          <w:rFonts w:hint="eastAsia" w:ascii="仿宋_GB2312" w:eastAsia="仿宋_GB2312"/>
          <w:color w:val="auto"/>
          <w:sz w:val="32"/>
          <w:szCs w:val="32"/>
          <w:highlight w:val="none"/>
          <w:lang w:eastAsia="zh-CN"/>
        </w:rPr>
        <w:t>事业人员职业年金缴费</w:t>
      </w:r>
      <w:r>
        <w:rPr>
          <w:rFonts w:hint="eastAsia" w:ascii="Times New Roman" w:hAnsi="Times New Roman" w:eastAsia="仿宋_GB2312"/>
          <w:color w:val="auto"/>
          <w:sz w:val="32"/>
          <w:szCs w:val="32"/>
        </w:rPr>
        <w:t>。</w:t>
      </w:r>
    </w:p>
    <w:p>
      <w:pPr>
        <w:keepNext w:val="0"/>
        <w:keepLines w:val="0"/>
        <w:pageBreakBefore w:val="0"/>
        <w:widowControl w:val="0"/>
        <w:kinsoku/>
        <w:wordWrap/>
        <w:overflowPunct/>
        <w:topLinePunct w:val="0"/>
        <w:bidi w:val="0"/>
        <w:adjustRightInd/>
        <w:snapToGrid/>
        <w:spacing w:line="590" w:lineRule="exact"/>
        <w:ind w:firstLine="570"/>
        <w:jc w:val="both"/>
        <w:textAlignment w:val="auto"/>
        <w:rPr>
          <w:rFonts w:hint="eastAsia" w:ascii="仿宋_GB2312" w:eastAsia="仿宋_GB2312"/>
          <w:color w:val="auto"/>
          <w:sz w:val="32"/>
          <w:szCs w:val="32"/>
          <w:highlight w:val="none"/>
        </w:rPr>
      </w:pPr>
      <w:r>
        <w:rPr>
          <w:rFonts w:hint="default" w:ascii="Times New Roman" w:hAnsi="Times New Roman" w:eastAsia="仿宋_GB2312" w:cs="Times New Roman"/>
          <w:color w:val="auto"/>
          <w:sz w:val="32"/>
          <w:szCs w:val="32"/>
          <w:lang w:val="en-US" w:eastAsia="zh-CN"/>
        </w:rPr>
        <w:t>6.</w:t>
      </w:r>
      <w:r>
        <w:rPr>
          <w:rFonts w:hint="eastAsia" w:ascii="Times New Roman" w:hAnsi="Times New Roman" w:eastAsia="仿宋_GB2312"/>
          <w:color w:val="auto"/>
          <w:sz w:val="32"/>
          <w:szCs w:val="32"/>
        </w:rPr>
        <w:t>卫生健康</w:t>
      </w:r>
      <w:r>
        <w:rPr>
          <w:rFonts w:hint="eastAsia" w:ascii="Times New Roman" w:hAnsi="Times New Roman" w:eastAsia="仿宋_GB2312"/>
          <w:color w:val="auto"/>
          <w:sz w:val="32"/>
          <w:szCs w:val="32"/>
          <w:lang w:eastAsia="zh-CN"/>
        </w:rPr>
        <w:t>支出</w:t>
      </w:r>
      <w:r>
        <w:rPr>
          <w:rFonts w:hint="eastAsia" w:ascii="Times New Roman" w:hAnsi="Times New Roman" w:eastAsia="仿宋_GB2312"/>
          <w:color w:val="auto"/>
          <w:sz w:val="32"/>
          <w:szCs w:val="32"/>
        </w:rPr>
        <w:t>（</w:t>
      </w:r>
      <w:r>
        <w:rPr>
          <w:rFonts w:hint="eastAsia" w:eastAsia="仿宋_GB2312"/>
          <w:color w:val="auto"/>
          <w:sz w:val="32"/>
          <w:szCs w:val="32"/>
          <w:lang w:val="en-US" w:eastAsia="zh-CN"/>
        </w:rPr>
        <w:t>类</w:t>
      </w:r>
      <w:r>
        <w:rPr>
          <w:rFonts w:hint="eastAsia" w:ascii="Times New Roman" w:hAnsi="Times New Roman" w:eastAsia="仿宋_GB2312"/>
          <w:color w:val="auto"/>
          <w:sz w:val="32"/>
          <w:szCs w:val="32"/>
        </w:rPr>
        <w:t>）行政</w:t>
      </w:r>
      <w:r>
        <w:rPr>
          <w:rFonts w:hint="eastAsia" w:ascii="Times New Roman" w:hAnsi="Times New Roman" w:eastAsia="仿宋_GB2312"/>
          <w:color w:val="auto"/>
          <w:sz w:val="32"/>
          <w:szCs w:val="32"/>
          <w:lang w:eastAsia="zh-CN"/>
        </w:rPr>
        <w:t>事业</w:t>
      </w:r>
      <w:r>
        <w:rPr>
          <w:rFonts w:hint="eastAsia" w:ascii="Times New Roman" w:hAnsi="Times New Roman" w:eastAsia="仿宋_GB2312"/>
          <w:color w:val="auto"/>
          <w:sz w:val="32"/>
          <w:szCs w:val="32"/>
        </w:rPr>
        <w:t>单位医疗（</w:t>
      </w:r>
      <w:r>
        <w:rPr>
          <w:rFonts w:hint="eastAsia" w:eastAsia="仿宋_GB2312"/>
          <w:color w:val="auto"/>
          <w:sz w:val="32"/>
          <w:szCs w:val="32"/>
          <w:lang w:val="en-US" w:eastAsia="zh-CN"/>
        </w:rPr>
        <w:t>款</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事业单位医疗</w:t>
      </w:r>
      <w:r>
        <w:rPr>
          <w:rFonts w:hint="eastAsia" w:ascii="Times New Roman" w:hAnsi="Times New Roman" w:eastAsia="仿宋_GB2312"/>
          <w:color w:val="auto"/>
          <w:sz w:val="32"/>
          <w:szCs w:val="32"/>
        </w:rPr>
        <w:t>（</w:t>
      </w:r>
      <w:r>
        <w:rPr>
          <w:rFonts w:hint="eastAsia" w:eastAsia="仿宋_GB2312"/>
          <w:color w:val="auto"/>
          <w:sz w:val="32"/>
          <w:szCs w:val="32"/>
          <w:lang w:val="en-US" w:eastAsia="zh-CN"/>
        </w:rPr>
        <w:t>项</w:t>
      </w:r>
      <w:r>
        <w:rPr>
          <w:rFonts w:hint="eastAsia" w:ascii="Times New Roman" w:hAnsi="Times New Roman" w:eastAsia="仿宋_GB2312"/>
          <w:color w:val="auto"/>
          <w:sz w:val="32"/>
          <w:szCs w:val="32"/>
        </w:rPr>
        <w:t>）:</w:t>
      </w:r>
      <w:r>
        <w:rPr>
          <w:rFonts w:hint="default" w:ascii="Times New Roman" w:hAnsi="Times New Roman" w:eastAsia="仿宋_GB2312" w:cs="Times New Roman"/>
          <w:color w:val="auto"/>
          <w:sz w:val="32"/>
          <w:szCs w:val="32"/>
          <w:lang w:eastAsia="zh-CN"/>
        </w:rPr>
        <w:t>20</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5</w:t>
      </w:r>
      <w:r>
        <w:rPr>
          <w:rFonts w:hint="eastAsia" w:ascii="Times New Roman" w:hAnsi="Times New Roman" w:eastAsia="仿宋_GB2312"/>
          <w:color w:val="auto"/>
          <w:sz w:val="32"/>
          <w:szCs w:val="32"/>
        </w:rPr>
        <w:t>年预算数为</w:t>
      </w:r>
      <w:r>
        <w:rPr>
          <w:rFonts w:hint="eastAsia" w:eastAsia="仿宋_GB2312" w:cs="Times New Roman"/>
          <w:color w:val="auto"/>
          <w:sz w:val="32"/>
          <w:szCs w:val="32"/>
          <w:lang w:val="en-US" w:eastAsia="zh-CN"/>
        </w:rPr>
        <w:t>9.23</w:t>
      </w:r>
      <w:r>
        <w:rPr>
          <w:rFonts w:hint="eastAsia" w:ascii="Times New Roman" w:hAnsi="Times New Roman" w:eastAsia="仿宋_GB2312"/>
          <w:color w:val="auto"/>
          <w:sz w:val="32"/>
          <w:szCs w:val="32"/>
        </w:rPr>
        <w:t>万元，主要用于：</w:t>
      </w:r>
      <w:r>
        <w:rPr>
          <w:rFonts w:hint="eastAsia" w:ascii="仿宋_GB2312" w:eastAsia="仿宋_GB2312"/>
          <w:color w:val="auto"/>
          <w:sz w:val="32"/>
          <w:szCs w:val="32"/>
          <w:highlight w:val="none"/>
          <w:lang w:eastAsia="zh-CN"/>
        </w:rPr>
        <w:t>在职职工基本医疗保险缴费</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bidi w:val="0"/>
        <w:adjustRightInd/>
        <w:snapToGrid/>
        <w:spacing w:line="590" w:lineRule="exact"/>
        <w:ind w:firstLine="570"/>
        <w:jc w:val="both"/>
        <w:textAlignment w:val="auto"/>
        <w:rPr>
          <w:rFonts w:ascii="Times New Roman" w:hAnsi="Times New Roman" w:eastAsia="仿宋_GB2312"/>
          <w:color w:val="auto"/>
          <w:sz w:val="32"/>
          <w:szCs w:val="32"/>
        </w:rPr>
      </w:pP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w:t>
      </w:r>
      <w:r>
        <w:rPr>
          <w:rFonts w:hint="eastAsia" w:ascii="Times New Roman" w:hAnsi="Times New Roman" w:eastAsia="仿宋_GB2312"/>
          <w:color w:val="auto"/>
          <w:sz w:val="32"/>
          <w:szCs w:val="32"/>
        </w:rPr>
        <w:t>住房保障</w:t>
      </w:r>
      <w:r>
        <w:rPr>
          <w:rFonts w:hint="eastAsia" w:ascii="Times New Roman" w:hAnsi="Times New Roman" w:eastAsia="仿宋_GB2312"/>
          <w:color w:val="auto"/>
          <w:sz w:val="32"/>
          <w:szCs w:val="32"/>
          <w:lang w:eastAsia="zh-CN"/>
        </w:rPr>
        <w:t>支出</w:t>
      </w:r>
      <w:r>
        <w:rPr>
          <w:rFonts w:hint="eastAsia" w:ascii="Times New Roman" w:hAnsi="Times New Roman" w:eastAsia="仿宋_GB2312"/>
          <w:color w:val="auto"/>
          <w:sz w:val="32"/>
          <w:szCs w:val="32"/>
        </w:rPr>
        <w:t>（</w:t>
      </w:r>
      <w:r>
        <w:rPr>
          <w:rFonts w:hint="eastAsia" w:eastAsia="仿宋_GB2312"/>
          <w:color w:val="auto"/>
          <w:sz w:val="32"/>
          <w:szCs w:val="32"/>
          <w:lang w:val="en-US" w:eastAsia="zh-CN"/>
        </w:rPr>
        <w:t>类</w:t>
      </w:r>
      <w:r>
        <w:rPr>
          <w:rFonts w:hint="eastAsia" w:ascii="Times New Roman" w:hAnsi="Times New Roman" w:eastAsia="仿宋_GB2312"/>
          <w:color w:val="auto"/>
          <w:sz w:val="32"/>
          <w:szCs w:val="32"/>
        </w:rPr>
        <w:t>）住房改革支出（</w:t>
      </w:r>
      <w:r>
        <w:rPr>
          <w:rFonts w:hint="eastAsia" w:eastAsia="仿宋_GB2312"/>
          <w:color w:val="auto"/>
          <w:sz w:val="32"/>
          <w:szCs w:val="32"/>
          <w:lang w:val="en-US" w:eastAsia="zh-CN"/>
        </w:rPr>
        <w:t>款</w:t>
      </w:r>
      <w:r>
        <w:rPr>
          <w:rFonts w:hint="eastAsia" w:ascii="Times New Roman" w:hAnsi="Times New Roman" w:eastAsia="仿宋_GB2312"/>
          <w:color w:val="auto"/>
          <w:sz w:val="32"/>
          <w:szCs w:val="32"/>
        </w:rPr>
        <w:t>）住房公积金（</w:t>
      </w:r>
      <w:r>
        <w:rPr>
          <w:rFonts w:hint="eastAsia" w:eastAsia="仿宋_GB2312"/>
          <w:color w:val="auto"/>
          <w:sz w:val="32"/>
          <w:szCs w:val="32"/>
          <w:lang w:val="en-US" w:eastAsia="zh-CN"/>
        </w:rPr>
        <w:t>项</w:t>
      </w:r>
      <w:r>
        <w:rPr>
          <w:rFonts w:hint="eastAsia" w:ascii="Times New Roman" w:hAnsi="Times New Roman" w:eastAsia="仿宋_GB2312"/>
          <w:color w:val="auto"/>
          <w:sz w:val="32"/>
          <w:szCs w:val="32"/>
        </w:rPr>
        <w:t>）:</w:t>
      </w:r>
      <w:r>
        <w:rPr>
          <w:rFonts w:hint="default" w:ascii="Times New Roman" w:hAnsi="Times New Roman" w:eastAsia="仿宋_GB2312" w:cs="Times New Roman"/>
          <w:color w:val="auto"/>
          <w:sz w:val="32"/>
          <w:szCs w:val="32"/>
          <w:lang w:eastAsia="zh-CN"/>
        </w:rPr>
        <w:t>202</w:t>
      </w:r>
      <w:r>
        <w:rPr>
          <w:rFonts w:hint="eastAsia" w:eastAsia="仿宋_GB2312" w:cs="Times New Roman"/>
          <w:color w:val="auto"/>
          <w:sz w:val="32"/>
          <w:szCs w:val="32"/>
          <w:lang w:val="en-US" w:eastAsia="zh-CN"/>
        </w:rPr>
        <w:t>5</w:t>
      </w:r>
      <w:r>
        <w:rPr>
          <w:rFonts w:hint="eastAsia" w:ascii="Times New Roman" w:hAnsi="Times New Roman" w:eastAsia="仿宋_GB2312"/>
          <w:color w:val="auto"/>
          <w:sz w:val="32"/>
          <w:szCs w:val="32"/>
        </w:rPr>
        <w:t>年预算数为</w:t>
      </w:r>
      <w:r>
        <w:rPr>
          <w:rFonts w:hint="eastAsia" w:eastAsia="仿宋_GB2312" w:cs="Times New Roman"/>
          <w:color w:val="auto"/>
          <w:sz w:val="32"/>
          <w:szCs w:val="32"/>
          <w:lang w:val="en-US" w:eastAsia="zh-CN"/>
        </w:rPr>
        <w:t>13.18</w:t>
      </w:r>
      <w:r>
        <w:rPr>
          <w:rFonts w:hint="eastAsia" w:ascii="Times New Roman" w:hAnsi="Times New Roman" w:eastAsia="仿宋_GB2312"/>
          <w:color w:val="auto"/>
          <w:sz w:val="32"/>
          <w:szCs w:val="32"/>
        </w:rPr>
        <w:t>万元，主要用于：</w:t>
      </w:r>
      <w:r>
        <w:rPr>
          <w:rFonts w:hint="eastAsia" w:ascii="仿宋_GB2312" w:eastAsia="仿宋_GB2312"/>
          <w:color w:val="auto"/>
          <w:sz w:val="32"/>
          <w:szCs w:val="32"/>
          <w:highlight w:val="none"/>
          <w:lang w:eastAsia="zh-CN"/>
        </w:rPr>
        <w:t>单位职工住房公积金缴费</w:t>
      </w:r>
      <w:r>
        <w:rPr>
          <w:rFonts w:hint="eastAsia" w:ascii="Times New Roman" w:hAnsi="Times New Roman" w:eastAsia="仿宋_GB2312"/>
          <w:color w:val="auto"/>
          <w:sz w:val="32"/>
          <w:szCs w:val="32"/>
        </w:rPr>
        <w:t>。　</w:t>
      </w:r>
    </w:p>
    <w:p>
      <w:pPr>
        <w:keepNext w:val="0"/>
        <w:keepLines w:val="0"/>
        <w:pageBreakBefore w:val="0"/>
        <w:widowControl w:val="0"/>
        <w:kinsoku/>
        <w:wordWrap/>
        <w:overflowPunct/>
        <w:topLinePunct w:val="0"/>
        <w:bidi w:val="0"/>
        <w:adjustRightInd/>
        <w:snapToGrid/>
        <w:spacing w:line="590" w:lineRule="exact"/>
        <w:ind w:firstLine="570"/>
        <w:jc w:val="both"/>
        <w:textAlignment w:val="auto"/>
        <w:outlineLvl w:val="0"/>
        <w:rPr>
          <w:rFonts w:ascii="Times New Roman" w:hAnsi="Times New Roman" w:eastAsia="黑体"/>
          <w:color w:val="auto"/>
          <w:sz w:val="32"/>
          <w:szCs w:val="32"/>
        </w:rPr>
      </w:pPr>
      <w:bookmarkStart w:id="12" w:name="_Toc5924"/>
      <w:r>
        <w:rPr>
          <w:rFonts w:hint="eastAsia" w:ascii="Times New Roman" w:hAnsi="Times New Roman" w:eastAsia="黑体"/>
          <w:color w:val="auto"/>
          <w:sz w:val="32"/>
          <w:szCs w:val="32"/>
        </w:rPr>
        <w:t>六、一般公共预算基本支出情况说明</w:t>
      </w:r>
      <w:bookmarkEnd w:id="12"/>
    </w:p>
    <w:p>
      <w:pPr>
        <w:keepNext w:val="0"/>
        <w:keepLines w:val="0"/>
        <w:pageBreakBefore w:val="0"/>
        <w:widowControl w:val="0"/>
        <w:kinsoku/>
        <w:wordWrap/>
        <w:overflowPunct/>
        <w:topLinePunct w:val="0"/>
        <w:bidi w:val="0"/>
        <w:adjustRightInd/>
        <w:snapToGrid/>
        <w:spacing w:line="590" w:lineRule="exact"/>
        <w:ind w:firstLine="57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自贡</w:t>
      </w:r>
      <w:r>
        <w:rPr>
          <w:rFonts w:hint="eastAsia" w:ascii="Times New Roman" w:hAnsi="Times New Roman" w:eastAsia="仿宋_GB2312"/>
          <w:color w:val="auto"/>
          <w:sz w:val="32"/>
          <w:szCs w:val="32"/>
          <w:lang w:eastAsia="zh-CN"/>
        </w:rPr>
        <w:t>市法学会</w:t>
      </w:r>
      <w:r>
        <w:rPr>
          <w:rFonts w:hint="eastAsia" w:ascii="仿宋_GB2312" w:hAnsi="仿宋" w:eastAsia="仿宋_GB2312" w:cs="Times New Roman"/>
          <w:color w:val="auto"/>
          <w:sz w:val="32"/>
          <w:szCs w:val="32"/>
          <w:highlight w:val="none"/>
          <w:lang w:val="en-US" w:eastAsia="zh-CN"/>
        </w:rPr>
        <w:t>单位</w:t>
      </w:r>
      <w:r>
        <w:rPr>
          <w:rFonts w:hint="default" w:ascii="Times New Roman" w:hAnsi="Times New Roman" w:eastAsia="仿宋_GB2312" w:cs="Times New Roman"/>
          <w:color w:val="auto"/>
          <w:sz w:val="32"/>
          <w:szCs w:val="32"/>
          <w:lang w:eastAsia="zh-CN"/>
        </w:rPr>
        <w:t>202</w:t>
      </w:r>
      <w:r>
        <w:rPr>
          <w:rFonts w:hint="eastAsia" w:eastAsia="仿宋_GB2312" w:cs="Times New Roman"/>
          <w:color w:val="auto"/>
          <w:sz w:val="32"/>
          <w:szCs w:val="32"/>
          <w:lang w:val="en-US" w:eastAsia="zh-CN"/>
        </w:rPr>
        <w:t>5</w:t>
      </w:r>
      <w:r>
        <w:rPr>
          <w:rFonts w:hint="eastAsia" w:ascii="Times New Roman" w:hAnsi="Times New Roman" w:eastAsia="仿宋_GB2312"/>
          <w:color w:val="auto"/>
          <w:sz w:val="32"/>
          <w:szCs w:val="32"/>
        </w:rPr>
        <w:t>年一般公共预算基本支出</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4</w:t>
      </w:r>
      <w:r>
        <w:rPr>
          <w:rFonts w:hint="eastAsia" w:ascii="Times New Roman" w:hAnsi="Times New Roman" w:eastAsia="仿宋_GB2312"/>
          <w:color w:val="auto"/>
          <w:sz w:val="32"/>
          <w:szCs w:val="32"/>
        </w:rPr>
        <w:t>万元，其中：</w:t>
      </w:r>
    </w:p>
    <w:p>
      <w:pPr>
        <w:keepNext w:val="0"/>
        <w:keepLines w:val="0"/>
        <w:pageBreakBefore w:val="0"/>
        <w:widowControl w:val="0"/>
        <w:kinsoku/>
        <w:wordWrap/>
        <w:overflowPunct/>
        <w:topLinePunct w:val="0"/>
        <w:bidi w:val="0"/>
        <w:adjustRightInd/>
        <w:snapToGrid/>
        <w:spacing w:line="590" w:lineRule="exact"/>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olor w:val="auto"/>
          <w:sz w:val="32"/>
          <w:szCs w:val="32"/>
        </w:rPr>
        <w:t>　　</w:t>
      </w:r>
      <w:r>
        <w:rPr>
          <w:rFonts w:hint="eastAsia" w:ascii="Times New Roman" w:hAnsi="Times New Roman" w:eastAsia="仿宋_GB2312" w:cs="Times New Roman"/>
          <w:color w:val="auto"/>
          <w:sz w:val="32"/>
          <w:szCs w:val="32"/>
          <w:lang w:val="en-US" w:eastAsia="zh-CN"/>
        </w:rPr>
        <w:t>人员经费</w:t>
      </w:r>
      <w:r>
        <w:rPr>
          <w:rFonts w:hint="eastAsia" w:eastAsia="仿宋_GB2312" w:cs="Times New Roman"/>
          <w:color w:val="auto"/>
          <w:sz w:val="32"/>
          <w:szCs w:val="32"/>
          <w:lang w:val="en-US" w:eastAsia="zh-CN"/>
        </w:rPr>
        <w:t>218.31</w:t>
      </w:r>
      <w:r>
        <w:rPr>
          <w:rFonts w:hint="eastAsia" w:ascii="Times New Roman" w:hAnsi="Times New Roman" w:eastAsia="仿宋_GB2312" w:cs="Times New Roman"/>
          <w:color w:val="auto"/>
          <w:sz w:val="32"/>
          <w:szCs w:val="32"/>
          <w:lang w:val="en-US" w:eastAsia="zh-CN"/>
        </w:rPr>
        <w:t>万元，主要包括：基本工资、津贴补贴、绩效工资、机关事业单位基本养老保险缴费、职业年金缴费、职工基本医疗保险缴费、其他社会保障缴费、住房公积金。</w:t>
      </w:r>
    </w:p>
    <w:p>
      <w:pPr>
        <w:keepNext w:val="0"/>
        <w:keepLines w:val="0"/>
        <w:pageBreakBefore w:val="0"/>
        <w:widowControl w:val="0"/>
        <w:kinsoku/>
        <w:wordWrap/>
        <w:overflowPunct/>
        <w:topLinePunct w:val="0"/>
        <w:bidi w:val="0"/>
        <w:adjustRightInd/>
        <w:snapToGrid/>
        <w:spacing w:line="590" w:lineRule="exact"/>
        <w:ind w:firstLine="616" w:firstLineChars="200"/>
        <w:jc w:val="both"/>
        <w:textAlignment w:val="auto"/>
        <w:rPr>
          <w:rFonts w:hint="eastAsia"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公用经费</w:t>
      </w:r>
      <w:r>
        <w:rPr>
          <w:rFonts w:hint="eastAsia" w:eastAsia="仿宋_GB2312" w:cs="Times New Roman"/>
          <w:color w:val="auto"/>
          <w:spacing w:val="-6"/>
          <w:sz w:val="32"/>
          <w:szCs w:val="32"/>
          <w:lang w:val="en-US" w:eastAsia="zh-CN"/>
        </w:rPr>
        <w:t>34.23</w:t>
      </w:r>
      <w:r>
        <w:rPr>
          <w:rFonts w:hint="eastAsia" w:ascii="Times New Roman" w:hAnsi="Times New Roman" w:eastAsia="仿宋_GB2312" w:cs="Times New Roman"/>
          <w:color w:val="auto"/>
          <w:spacing w:val="-6"/>
          <w:sz w:val="32"/>
          <w:szCs w:val="32"/>
        </w:rPr>
        <w:t>万元，主要包括：办公费、电费、</w:t>
      </w:r>
      <w:r>
        <w:rPr>
          <w:rFonts w:hint="eastAsia" w:eastAsia="仿宋_GB2312" w:cs="Times New Roman"/>
          <w:color w:val="auto"/>
          <w:spacing w:val="-6"/>
          <w:sz w:val="32"/>
          <w:szCs w:val="32"/>
          <w:lang w:val="en-US" w:eastAsia="zh-CN"/>
        </w:rPr>
        <w:t>物业管理费</w:t>
      </w:r>
      <w:r>
        <w:rPr>
          <w:rFonts w:hint="eastAsia" w:ascii="Times New Roman" w:hAnsi="Times New Roman" w:eastAsia="仿宋_GB2312" w:cs="Times New Roman"/>
          <w:color w:val="auto"/>
          <w:spacing w:val="-6"/>
          <w:sz w:val="32"/>
          <w:szCs w:val="32"/>
        </w:rPr>
        <w:t>、</w:t>
      </w:r>
      <w:r>
        <w:rPr>
          <w:rFonts w:hint="eastAsia" w:eastAsia="仿宋_GB2312" w:cs="Times New Roman"/>
          <w:color w:val="auto"/>
          <w:spacing w:val="-6"/>
          <w:sz w:val="32"/>
          <w:szCs w:val="32"/>
          <w:lang w:val="en-US" w:eastAsia="zh-CN"/>
        </w:rPr>
        <w:t>维修（护）费、</w:t>
      </w:r>
      <w:r>
        <w:rPr>
          <w:rFonts w:hint="eastAsia" w:eastAsia="仿宋_GB2312" w:cs="Times New Roman"/>
          <w:color w:val="auto"/>
          <w:spacing w:val="-6"/>
          <w:sz w:val="32"/>
          <w:szCs w:val="32"/>
          <w:lang w:eastAsia="zh-CN"/>
        </w:rPr>
        <w:t>公务接待费、委托业务费、</w:t>
      </w:r>
      <w:r>
        <w:rPr>
          <w:rFonts w:hint="eastAsia" w:ascii="Times New Roman" w:hAnsi="Times New Roman" w:eastAsia="仿宋_GB2312" w:cs="Times New Roman"/>
          <w:color w:val="auto"/>
          <w:spacing w:val="-6"/>
          <w:sz w:val="32"/>
          <w:szCs w:val="32"/>
        </w:rPr>
        <w:t>工会经费、其他商品和服务支出。</w:t>
      </w:r>
    </w:p>
    <w:p>
      <w:pPr>
        <w:keepNext w:val="0"/>
        <w:keepLines w:val="0"/>
        <w:pageBreakBefore w:val="0"/>
        <w:widowControl w:val="0"/>
        <w:kinsoku/>
        <w:wordWrap/>
        <w:overflowPunct/>
        <w:topLinePunct w:val="0"/>
        <w:bidi w:val="0"/>
        <w:adjustRightInd/>
        <w:snapToGrid/>
        <w:spacing w:line="590" w:lineRule="exact"/>
        <w:ind w:firstLine="640" w:firstLineChars="200"/>
        <w:jc w:val="both"/>
        <w:textAlignment w:val="auto"/>
        <w:outlineLvl w:val="0"/>
        <w:rPr>
          <w:rFonts w:ascii="Times New Roman" w:hAnsi="Times New Roman" w:eastAsia="黑体"/>
          <w:color w:val="auto"/>
          <w:sz w:val="32"/>
          <w:szCs w:val="32"/>
        </w:rPr>
      </w:pPr>
      <w:bookmarkStart w:id="13" w:name="_Toc16014"/>
      <w:r>
        <w:rPr>
          <w:rFonts w:hint="eastAsia" w:ascii="Times New Roman" w:hAnsi="Times New Roman" w:eastAsia="黑体"/>
          <w:color w:val="auto"/>
          <w:sz w:val="32"/>
          <w:szCs w:val="32"/>
        </w:rPr>
        <w:t>七、</w:t>
      </w:r>
      <w:r>
        <w:rPr>
          <w:rFonts w:hint="eastAsia" w:ascii="仿宋_GB2312" w:hAnsi="仿宋_GB2312" w:eastAsia="仿宋_GB2312" w:cs="仿宋_GB2312"/>
          <w:color w:val="auto"/>
          <w:sz w:val="32"/>
          <w:szCs w:val="32"/>
        </w:rPr>
        <w:t>“</w:t>
      </w:r>
      <w:r>
        <w:rPr>
          <w:rFonts w:hint="eastAsia" w:ascii="Times New Roman" w:hAnsi="Times New Roman" w:eastAsia="黑体"/>
          <w:color w:val="auto"/>
          <w:sz w:val="32"/>
          <w:szCs w:val="32"/>
        </w:rPr>
        <w:t>三公</w:t>
      </w:r>
      <w:r>
        <w:rPr>
          <w:rFonts w:hint="eastAsia" w:ascii="仿宋_GB2312" w:hAnsi="仿宋_GB2312" w:eastAsia="仿宋_GB2312" w:cs="仿宋_GB2312"/>
          <w:color w:val="auto"/>
          <w:sz w:val="32"/>
          <w:szCs w:val="32"/>
        </w:rPr>
        <w:t>”</w:t>
      </w:r>
      <w:r>
        <w:rPr>
          <w:rFonts w:hint="eastAsia" w:ascii="Times New Roman" w:hAnsi="Times New Roman" w:eastAsia="黑体"/>
          <w:color w:val="auto"/>
          <w:sz w:val="32"/>
          <w:szCs w:val="32"/>
        </w:rPr>
        <w:t>经费财政拨款预算安排情况</w:t>
      </w:r>
      <w:bookmarkEnd w:id="13"/>
    </w:p>
    <w:p>
      <w:pPr>
        <w:keepNext w:val="0"/>
        <w:keepLines w:val="0"/>
        <w:pageBreakBefore w:val="0"/>
        <w:widowControl w:val="0"/>
        <w:kinsoku/>
        <w:wordWrap/>
        <w:overflowPunct/>
        <w:topLinePunct w:val="0"/>
        <w:bidi w:val="0"/>
        <w:adjustRightInd/>
        <w:snapToGrid/>
        <w:spacing w:line="590" w:lineRule="exact"/>
        <w:ind w:firstLine="640" w:firstLineChars="20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自贡</w:t>
      </w:r>
      <w:r>
        <w:rPr>
          <w:rFonts w:hint="eastAsia" w:ascii="Times New Roman" w:hAnsi="Times New Roman" w:eastAsia="仿宋_GB2312"/>
          <w:color w:val="auto"/>
          <w:sz w:val="32"/>
          <w:szCs w:val="32"/>
          <w:lang w:eastAsia="zh-CN"/>
        </w:rPr>
        <w:t>市法学会</w:t>
      </w:r>
      <w:r>
        <w:rPr>
          <w:rFonts w:hint="eastAsia" w:ascii="仿宋_GB2312" w:hAnsi="仿宋" w:eastAsia="仿宋_GB2312" w:cs="Times New Roman"/>
          <w:color w:val="auto"/>
          <w:sz w:val="32"/>
          <w:szCs w:val="32"/>
          <w:highlight w:val="none"/>
          <w:lang w:val="en-US" w:eastAsia="zh-CN"/>
        </w:rPr>
        <w:t>单位</w:t>
      </w:r>
      <w:r>
        <w:rPr>
          <w:rFonts w:hint="default" w:ascii="Times New Roman" w:hAnsi="Times New Roman" w:eastAsia="仿宋_GB2312" w:cs="Times New Roman"/>
          <w:color w:val="auto"/>
          <w:sz w:val="32"/>
          <w:szCs w:val="32"/>
          <w:lang w:eastAsia="zh-CN"/>
        </w:rPr>
        <w:t>202</w:t>
      </w:r>
      <w:r>
        <w:rPr>
          <w:rFonts w:hint="eastAsia" w:eastAsia="仿宋_GB2312" w:cs="Times New Roman"/>
          <w:color w:val="auto"/>
          <w:sz w:val="32"/>
          <w:szCs w:val="32"/>
          <w:lang w:val="en-US" w:eastAsia="zh-CN"/>
        </w:rPr>
        <w:t>5</w:t>
      </w:r>
      <w:r>
        <w:rPr>
          <w:rFonts w:hint="eastAsia" w:ascii="Times New Roman" w:hAnsi="Times New Roman" w:eastAsia="仿宋_GB2312"/>
          <w:color w:val="auto"/>
          <w:sz w:val="32"/>
          <w:szCs w:val="32"/>
        </w:rPr>
        <w:t>年</w:t>
      </w:r>
      <w:r>
        <w:rPr>
          <w:rFonts w:hint="eastAsia" w:ascii="仿宋_GB2312" w:hAnsi="仿宋_GB2312" w:eastAsia="仿宋_GB2312" w:cs="仿宋_GB2312"/>
          <w:color w:val="auto"/>
          <w:sz w:val="32"/>
          <w:szCs w:val="32"/>
        </w:rPr>
        <w:t>“</w:t>
      </w:r>
      <w:r>
        <w:rPr>
          <w:rFonts w:hint="eastAsia" w:ascii="Times New Roman" w:hAnsi="Times New Roman" w:eastAsia="仿宋_GB2312"/>
          <w:color w:val="auto"/>
          <w:sz w:val="32"/>
          <w:szCs w:val="32"/>
        </w:rPr>
        <w:t>三公</w:t>
      </w:r>
      <w:r>
        <w:rPr>
          <w:rFonts w:hint="eastAsia" w:ascii="仿宋_GB2312" w:hAnsi="仿宋_GB2312" w:eastAsia="仿宋_GB2312" w:cs="仿宋_GB2312"/>
          <w:color w:val="auto"/>
          <w:sz w:val="32"/>
          <w:szCs w:val="32"/>
        </w:rPr>
        <w:t>”</w:t>
      </w:r>
      <w:r>
        <w:rPr>
          <w:rFonts w:hint="eastAsia" w:ascii="Times New Roman" w:hAnsi="Times New Roman" w:eastAsia="仿宋_GB2312"/>
          <w:color w:val="auto"/>
          <w:sz w:val="32"/>
          <w:szCs w:val="32"/>
        </w:rPr>
        <w:t>经费财政拨款预算数</w:t>
      </w:r>
      <w:r>
        <w:rPr>
          <w:rFonts w:hint="default" w:ascii="Times New Roman" w:hAnsi="Times New Roman" w:eastAsia="仿宋_GB2312" w:cs="Times New Roman"/>
          <w:color w:val="auto"/>
          <w:sz w:val="32"/>
          <w:szCs w:val="32"/>
          <w:lang w:val="en-US" w:eastAsia="zh-CN"/>
        </w:rPr>
        <w:t>0.097</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与</w:t>
      </w:r>
      <w:r>
        <w:rPr>
          <w:rFonts w:hint="default" w:ascii="Times New Roman" w:hAnsi="Times New Roman" w:eastAsia="仿宋_GB2312" w:cs="Times New Roman"/>
          <w:color w:val="auto"/>
          <w:sz w:val="32"/>
          <w:szCs w:val="32"/>
          <w:lang w:val="en-US" w:eastAsia="zh-CN"/>
        </w:rPr>
        <w:t>202</w:t>
      </w:r>
      <w:r>
        <w:rPr>
          <w:rFonts w:hint="eastAsia" w:eastAsia="仿宋_GB2312" w:cs="Times New Roman"/>
          <w:color w:val="auto"/>
          <w:sz w:val="32"/>
          <w:szCs w:val="32"/>
          <w:lang w:val="en-US" w:eastAsia="zh-CN"/>
        </w:rPr>
        <w:t>4</w:t>
      </w:r>
      <w:r>
        <w:rPr>
          <w:rFonts w:hint="eastAsia" w:ascii="Times New Roman" w:hAnsi="Times New Roman" w:eastAsia="仿宋_GB2312"/>
          <w:color w:val="auto"/>
          <w:sz w:val="32"/>
          <w:szCs w:val="32"/>
          <w:lang w:val="en-US" w:eastAsia="zh-CN"/>
        </w:rPr>
        <w:t>年持平。</w:t>
      </w:r>
      <w:r>
        <w:rPr>
          <w:rFonts w:hint="eastAsia" w:ascii="Times New Roman" w:hAnsi="Times New Roman" w:eastAsia="仿宋_GB2312"/>
          <w:color w:val="auto"/>
          <w:sz w:val="32"/>
          <w:szCs w:val="32"/>
        </w:rPr>
        <w:t>其中：因公出国（境）经费</w:t>
      </w:r>
      <w:r>
        <w:rPr>
          <w:rFonts w:hint="default" w:ascii="Times New Roman" w:hAnsi="Times New Roman" w:eastAsia="仿宋_GB2312" w:cs="Times New Roman"/>
          <w:color w:val="auto"/>
          <w:sz w:val="32"/>
          <w:szCs w:val="32"/>
        </w:rPr>
        <w:t>0</w:t>
      </w:r>
      <w:r>
        <w:rPr>
          <w:rFonts w:hint="eastAsia" w:ascii="Times New Roman" w:hAnsi="Times New Roman" w:eastAsia="仿宋_GB2312"/>
          <w:color w:val="auto"/>
          <w:sz w:val="32"/>
          <w:szCs w:val="32"/>
        </w:rPr>
        <w:t>万元，公务接待费</w:t>
      </w:r>
      <w:r>
        <w:rPr>
          <w:rFonts w:hint="default" w:ascii="Times New Roman" w:hAnsi="Times New Roman" w:eastAsia="仿宋_GB2312" w:cs="Times New Roman"/>
          <w:color w:val="auto"/>
          <w:sz w:val="32"/>
          <w:szCs w:val="32"/>
          <w:lang w:val="en-US" w:eastAsia="zh-CN"/>
        </w:rPr>
        <w:t>0.097</w:t>
      </w:r>
      <w:r>
        <w:rPr>
          <w:rFonts w:hint="eastAsia" w:ascii="Times New Roman" w:hAnsi="Times New Roman" w:eastAsia="仿宋_GB2312"/>
          <w:color w:val="auto"/>
          <w:sz w:val="32"/>
          <w:szCs w:val="32"/>
        </w:rPr>
        <w:t>万元，公务用车购置及运行维护费</w:t>
      </w:r>
      <w:r>
        <w:rPr>
          <w:rFonts w:hint="default" w:ascii="Times New Roman" w:hAnsi="Times New Roman" w:eastAsia="仿宋_GB2312" w:cs="Times New Roman"/>
          <w:color w:val="auto"/>
          <w:sz w:val="32"/>
          <w:szCs w:val="32"/>
          <w:lang w:val="en-US" w:eastAsia="zh-CN"/>
        </w:rPr>
        <w:t>0</w:t>
      </w:r>
      <w:r>
        <w:rPr>
          <w:rFonts w:hint="eastAsia" w:ascii="Times New Roman" w:hAnsi="Times New Roman" w:eastAsia="仿宋_GB2312"/>
          <w:color w:val="auto"/>
          <w:sz w:val="32"/>
          <w:szCs w:val="32"/>
        </w:rPr>
        <w:t>万元。</w:t>
      </w:r>
    </w:p>
    <w:p>
      <w:pPr>
        <w:keepNext w:val="0"/>
        <w:keepLines w:val="0"/>
        <w:pageBreakBefore w:val="0"/>
        <w:widowControl w:val="0"/>
        <w:numPr>
          <w:ilvl w:val="0"/>
          <w:numId w:val="2"/>
        </w:numPr>
        <w:kinsoku/>
        <w:wordWrap/>
        <w:overflowPunct/>
        <w:topLinePunct w:val="0"/>
        <w:bidi w:val="0"/>
        <w:adjustRightInd/>
        <w:snapToGrid/>
        <w:spacing w:line="590" w:lineRule="exact"/>
        <w:ind w:firstLine="640"/>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因公出国（境）经费</w:t>
      </w:r>
      <w:r>
        <w:rPr>
          <w:rFonts w:hint="default" w:ascii="Times New Roman" w:hAnsi="Times New Roman" w:eastAsia="仿宋_GB2312" w:cs="Times New Roman"/>
          <w:color w:val="auto"/>
          <w:sz w:val="32"/>
          <w:szCs w:val="32"/>
          <w:lang w:val="en-US" w:eastAsia="zh-CN"/>
        </w:rPr>
        <w:t>0</w:t>
      </w:r>
      <w:r>
        <w:rPr>
          <w:rFonts w:hint="eastAsia" w:ascii="Times New Roman" w:hAnsi="Times New Roman" w:eastAsia="仿宋_GB2312"/>
          <w:color w:val="auto"/>
          <w:sz w:val="32"/>
          <w:szCs w:val="32"/>
          <w:lang w:val="en-US" w:eastAsia="zh-CN"/>
        </w:rPr>
        <w:t>万元，</w:t>
      </w:r>
      <w:r>
        <w:rPr>
          <w:rFonts w:hint="eastAsia" w:ascii="Times New Roman" w:hAnsi="Times New Roman" w:eastAsia="仿宋_GB2312"/>
          <w:color w:val="auto"/>
          <w:sz w:val="32"/>
          <w:szCs w:val="32"/>
        </w:rPr>
        <w:t>较</w:t>
      </w:r>
      <w:r>
        <w:rPr>
          <w:rFonts w:hint="default" w:ascii="Times New Roman" w:hAnsi="Times New Roman" w:eastAsia="仿宋_GB2312" w:cs="Times New Roman"/>
          <w:color w:val="auto"/>
          <w:sz w:val="32"/>
          <w:szCs w:val="32"/>
          <w:lang w:eastAsia="zh-CN"/>
        </w:rPr>
        <w:t>202</w:t>
      </w:r>
      <w:r>
        <w:rPr>
          <w:rFonts w:hint="eastAsia" w:eastAsia="仿宋_GB2312" w:cs="Times New Roman"/>
          <w:color w:val="auto"/>
          <w:sz w:val="32"/>
          <w:szCs w:val="32"/>
          <w:lang w:val="en-US" w:eastAsia="zh-CN"/>
        </w:rPr>
        <w:t>4</w:t>
      </w:r>
      <w:r>
        <w:rPr>
          <w:rFonts w:hint="eastAsia" w:ascii="Times New Roman" w:hAnsi="Times New Roman" w:eastAsia="仿宋_GB2312"/>
          <w:color w:val="auto"/>
          <w:sz w:val="32"/>
          <w:szCs w:val="32"/>
        </w:rPr>
        <w:t>年预算</w:t>
      </w:r>
      <w:r>
        <w:rPr>
          <w:rFonts w:hint="eastAsia" w:ascii="Times New Roman" w:hAnsi="Times New Roman" w:eastAsia="仿宋_GB2312"/>
          <w:color w:val="auto"/>
          <w:sz w:val="32"/>
          <w:szCs w:val="32"/>
          <w:lang w:eastAsia="zh-CN"/>
        </w:rPr>
        <w:t>持平</w:t>
      </w:r>
      <w:r>
        <w:rPr>
          <w:rFonts w:hint="eastAsia" w:ascii="Times New Roman" w:hAnsi="Times New Roman" w:eastAsia="仿宋_GB2312"/>
          <w:color w:val="auto"/>
          <w:sz w:val="32"/>
          <w:szCs w:val="32"/>
        </w:rPr>
        <w:t>。</w:t>
      </w:r>
    </w:p>
    <w:p>
      <w:pPr>
        <w:keepNext w:val="0"/>
        <w:keepLines w:val="0"/>
        <w:pageBreakBefore w:val="0"/>
        <w:widowControl w:val="0"/>
        <w:numPr>
          <w:ilvl w:val="0"/>
          <w:numId w:val="0"/>
        </w:numPr>
        <w:kinsoku/>
        <w:wordWrap/>
        <w:overflowPunct/>
        <w:topLinePunct w:val="0"/>
        <w:bidi w:val="0"/>
        <w:adjustRightInd/>
        <w:snapToGrid/>
        <w:spacing w:line="590" w:lineRule="exact"/>
        <w:ind w:firstLine="642" w:firstLineChars="200"/>
        <w:jc w:val="both"/>
        <w:textAlignment w:val="auto"/>
        <w:rPr>
          <w:rFonts w:hint="default" w:ascii="Times New Roman" w:hAnsi="Times New Roman" w:eastAsia="仿宋_GB2312"/>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202</w:t>
      </w:r>
      <w:r>
        <w:rPr>
          <w:rFonts w:hint="eastAsia" w:eastAsia="仿宋_GB2312" w:cs="Times New Roman"/>
          <w:b/>
          <w:bCs/>
          <w:color w:val="auto"/>
          <w:sz w:val="32"/>
          <w:szCs w:val="32"/>
          <w:lang w:val="en-US" w:eastAsia="zh-CN"/>
        </w:rPr>
        <w:t>5</w:t>
      </w:r>
      <w:r>
        <w:rPr>
          <w:rFonts w:hint="eastAsia" w:ascii="Times New Roman" w:hAnsi="Times New Roman" w:eastAsia="仿宋_GB2312"/>
          <w:b/>
          <w:bCs/>
          <w:color w:val="auto"/>
          <w:sz w:val="32"/>
          <w:szCs w:val="32"/>
          <w:lang w:val="en-US" w:eastAsia="zh-CN"/>
        </w:rPr>
        <w:t>年拟安排出国（境）团组</w:t>
      </w:r>
      <w:r>
        <w:rPr>
          <w:rFonts w:hint="default" w:ascii="Times New Roman" w:hAnsi="Times New Roman" w:eastAsia="仿宋_GB2312" w:cs="Times New Roman"/>
          <w:b/>
          <w:bCs/>
          <w:color w:val="auto"/>
          <w:sz w:val="32"/>
          <w:szCs w:val="32"/>
          <w:lang w:val="en-US" w:eastAsia="zh-CN"/>
        </w:rPr>
        <w:t>0</w:t>
      </w:r>
      <w:r>
        <w:rPr>
          <w:rFonts w:hint="eastAsia" w:ascii="Times New Roman" w:hAnsi="Times New Roman" w:eastAsia="仿宋_GB2312"/>
          <w:b/>
          <w:bCs/>
          <w:color w:val="auto"/>
          <w:sz w:val="32"/>
          <w:szCs w:val="32"/>
          <w:lang w:val="en-US" w:eastAsia="zh-CN"/>
        </w:rPr>
        <w:t>个，</w:t>
      </w:r>
      <w:r>
        <w:rPr>
          <w:rFonts w:hint="default" w:ascii="Times New Roman" w:hAnsi="Times New Roman" w:eastAsia="仿宋_GB2312" w:cs="Times New Roman"/>
          <w:b/>
          <w:bCs/>
          <w:color w:val="auto"/>
          <w:sz w:val="32"/>
          <w:szCs w:val="32"/>
          <w:lang w:val="en-US" w:eastAsia="zh-CN"/>
        </w:rPr>
        <w:t>0</w:t>
      </w:r>
      <w:r>
        <w:rPr>
          <w:rFonts w:hint="eastAsia" w:ascii="Times New Roman" w:hAnsi="Times New Roman" w:eastAsia="仿宋_GB2312"/>
          <w:b/>
          <w:bCs/>
          <w:color w:val="auto"/>
          <w:sz w:val="32"/>
          <w:szCs w:val="32"/>
          <w:lang w:val="en-US" w:eastAsia="zh-CN"/>
        </w:rPr>
        <w:t>人次。</w:t>
      </w:r>
    </w:p>
    <w:p>
      <w:pPr>
        <w:keepNext w:val="0"/>
        <w:keepLines w:val="0"/>
        <w:pageBreakBefore w:val="0"/>
        <w:widowControl w:val="0"/>
        <w:kinsoku/>
        <w:wordWrap/>
        <w:overflowPunct/>
        <w:topLinePunct w:val="0"/>
        <w:bidi w:val="0"/>
        <w:adjustRightInd/>
        <w:snapToGrid/>
        <w:spacing w:line="590" w:lineRule="exact"/>
        <w:ind w:firstLine="640"/>
        <w:jc w:val="both"/>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（二）公务接待费</w:t>
      </w:r>
      <w:r>
        <w:rPr>
          <w:rFonts w:hint="default" w:ascii="Times New Roman" w:hAnsi="Times New Roman" w:eastAsia="仿宋_GB2312" w:cs="Times New Roman"/>
          <w:color w:val="auto"/>
          <w:sz w:val="32"/>
          <w:szCs w:val="32"/>
          <w:lang w:val="en-US" w:eastAsia="zh-CN"/>
        </w:rPr>
        <w:t>0.097</w:t>
      </w:r>
      <w:r>
        <w:rPr>
          <w:rFonts w:hint="eastAsia" w:ascii="Times New Roman" w:hAnsi="Times New Roman" w:eastAsia="仿宋_GB2312"/>
          <w:color w:val="auto"/>
          <w:sz w:val="32"/>
          <w:szCs w:val="32"/>
          <w:lang w:val="en-US" w:eastAsia="zh-CN"/>
        </w:rPr>
        <w:t>万元，较</w:t>
      </w:r>
      <w:r>
        <w:rPr>
          <w:rFonts w:hint="default" w:ascii="Times New Roman" w:hAnsi="Times New Roman" w:eastAsia="仿宋_GB2312" w:cs="Times New Roman"/>
          <w:color w:val="auto"/>
          <w:sz w:val="32"/>
          <w:szCs w:val="32"/>
          <w:lang w:val="en-US" w:eastAsia="zh-CN"/>
        </w:rPr>
        <w:t>202</w:t>
      </w:r>
      <w:r>
        <w:rPr>
          <w:rFonts w:hint="eastAsia" w:eastAsia="仿宋_GB2312" w:cs="Times New Roman"/>
          <w:color w:val="auto"/>
          <w:sz w:val="32"/>
          <w:szCs w:val="32"/>
          <w:lang w:val="en-US" w:eastAsia="zh-CN"/>
        </w:rPr>
        <w:t>4</w:t>
      </w:r>
      <w:r>
        <w:rPr>
          <w:rFonts w:hint="eastAsia" w:ascii="Times New Roman" w:hAnsi="Times New Roman" w:eastAsia="仿宋_GB2312"/>
          <w:color w:val="auto"/>
          <w:sz w:val="32"/>
          <w:szCs w:val="32"/>
          <w:lang w:val="en-US" w:eastAsia="zh-CN"/>
        </w:rPr>
        <w:t>年持平</w:t>
      </w:r>
      <w:r>
        <w:rPr>
          <w:rFonts w:hint="eastAsia" w:ascii="Times New Roman" w:hAnsi="Times New Roman" w:eastAsia="仿宋_GB2312"/>
          <w:color w:val="auto"/>
          <w:sz w:val="32"/>
          <w:szCs w:val="32"/>
        </w:rPr>
        <w:t>。</w:t>
      </w:r>
    </w:p>
    <w:p>
      <w:pPr>
        <w:keepNext w:val="0"/>
        <w:keepLines w:val="0"/>
        <w:pageBreakBefore w:val="0"/>
        <w:widowControl w:val="0"/>
        <w:kinsoku/>
        <w:wordWrap/>
        <w:overflowPunct/>
        <w:topLinePunct w:val="0"/>
        <w:bidi w:val="0"/>
        <w:adjustRightInd/>
        <w:snapToGrid/>
        <w:spacing w:line="590" w:lineRule="exact"/>
        <w:ind w:firstLine="640"/>
        <w:jc w:val="both"/>
        <w:textAlignment w:val="auto"/>
        <w:rPr>
          <w:rFonts w:hint="eastAsia" w:ascii="Times New Roman" w:hAnsi="Times New Roman" w:eastAsia="仿宋_GB2312"/>
          <w:b/>
          <w:bCs/>
          <w:color w:val="auto"/>
          <w:sz w:val="32"/>
          <w:szCs w:val="32"/>
          <w:lang w:val="en-US" w:eastAsia="zh-CN"/>
        </w:rPr>
      </w:pPr>
      <w:r>
        <w:rPr>
          <w:rFonts w:hint="default" w:ascii="Times New Roman" w:hAnsi="Times New Roman" w:eastAsia="仿宋_GB2312" w:cs="Times New Roman"/>
          <w:b/>
          <w:bCs/>
          <w:color w:val="auto"/>
          <w:sz w:val="32"/>
          <w:szCs w:val="32"/>
          <w:lang w:eastAsia="zh-CN"/>
        </w:rPr>
        <w:t>202</w:t>
      </w:r>
      <w:r>
        <w:rPr>
          <w:rFonts w:hint="eastAsia" w:eastAsia="仿宋_GB2312" w:cs="Times New Roman"/>
          <w:b/>
          <w:bCs/>
          <w:color w:val="auto"/>
          <w:sz w:val="32"/>
          <w:szCs w:val="32"/>
          <w:lang w:val="en-US" w:eastAsia="zh-CN"/>
        </w:rPr>
        <w:t>5</w:t>
      </w:r>
      <w:r>
        <w:rPr>
          <w:rFonts w:hint="eastAsia" w:ascii="Times New Roman" w:hAnsi="Times New Roman" w:eastAsia="仿宋_GB2312"/>
          <w:b/>
          <w:bCs/>
          <w:color w:val="auto"/>
          <w:sz w:val="32"/>
          <w:szCs w:val="32"/>
        </w:rPr>
        <w:t>年公务接待费计划用于执行公务、考察调研、检查指导等公务活动开支</w:t>
      </w:r>
      <w:r>
        <w:rPr>
          <w:rFonts w:hint="eastAsia" w:ascii="Times New Roman" w:hAnsi="Times New Roman" w:eastAsia="仿宋_GB2312"/>
          <w:b/>
          <w:bCs/>
          <w:color w:val="auto"/>
          <w:sz w:val="32"/>
          <w:szCs w:val="32"/>
          <w:lang w:eastAsia="zh-CN"/>
        </w:rPr>
        <w:t>，预计接待</w:t>
      </w:r>
      <w:r>
        <w:rPr>
          <w:rFonts w:hint="default" w:ascii="Times New Roman" w:hAnsi="Times New Roman" w:eastAsia="仿宋_GB2312" w:cs="Times New Roman"/>
          <w:b/>
          <w:bCs/>
          <w:color w:val="auto"/>
          <w:sz w:val="32"/>
          <w:szCs w:val="32"/>
          <w:lang w:val="en-US" w:eastAsia="zh-CN"/>
        </w:rPr>
        <w:t>1</w:t>
      </w:r>
      <w:r>
        <w:rPr>
          <w:rFonts w:hint="eastAsia" w:ascii="Times New Roman" w:hAnsi="Times New Roman" w:eastAsia="仿宋_GB2312"/>
          <w:b/>
          <w:bCs/>
          <w:color w:val="auto"/>
          <w:sz w:val="32"/>
          <w:szCs w:val="32"/>
          <w:lang w:val="en-US" w:eastAsia="zh-CN"/>
        </w:rPr>
        <w:t>批次，</w:t>
      </w:r>
      <w:r>
        <w:rPr>
          <w:rFonts w:hint="default" w:ascii="Times New Roman" w:hAnsi="Times New Roman" w:eastAsia="仿宋_GB2312" w:cs="Times New Roman"/>
          <w:b/>
          <w:bCs/>
          <w:color w:val="auto"/>
          <w:sz w:val="32"/>
          <w:szCs w:val="32"/>
          <w:lang w:val="en-US" w:eastAsia="zh-CN"/>
        </w:rPr>
        <w:t>10</w:t>
      </w:r>
      <w:r>
        <w:rPr>
          <w:rFonts w:hint="eastAsia" w:ascii="Times New Roman" w:hAnsi="Times New Roman" w:eastAsia="仿宋_GB2312"/>
          <w:b/>
          <w:bCs/>
          <w:color w:val="auto"/>
          <w:sz w:val="32"/>
          <w:szCs w:val="32"/>
          <w:lang w:val="en-US" w:eastAsia="zh-CN"/>
        </w:rPr>
        <w:t>人次。</w:t>
      </w:r>
    </w:p>
    <w:p>
      <w:pPr>
        <w:keepNext w:val="0"/>
        <w:keepLines w:val="0"/>
        <w:pageBreakBefore w:val="0"/>
        <w:widowControl w:val="0"/>
        <w:kinsoku/>
        <w:wordWrap/>
        <w:overflowPunct/>
        <w:topLinePunct w:val="0"/>
        <w:bidi w:val="0"/>
        <w:adjustRightInd/>
        <w:snapToGrid/>
        <w:spacing w:line="590" w:lineRule="exact"/>
        <w:ind w:firstLine="640"/>
        <w:jc w:val="both"/>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三</w:t>
      </w:r>
      <w:r>
        <w:rPr>
          <w:rFonts w:hint="eastAsia" w:ascii="Times New Roman" w:hAnsi="Times New Roman" w:eastAsia="仿宋_GB2312"/>
          <w:color w:val="auto"/>
          <w:sz w:val="32"/>
          <w:szCs w:val="32"/>
        </w:rPr>
        <w:t>）公务用车购置</w:t>
      </w:r>
      <w:r>
        <w:rPr>
          <w:rFonts w:hint="eastAsia" w:ascii="Times New Roman" w:hAnsi="Times New Roman" w:eastAsia="仿宋_GB2312"/>
          <w:color w:val="auto"/>
          <w:sz w:val="32"/>
          <w:szCs w:val="32"/>
          <w:lang w:eastAsia="zh-CN"/>
        </w:rPr>
        <w:t>及运行维护费</w:t>
      </w:r>
      <w:r>
        <w:rPr>
          <w:rFonts w:hint="default" w:ascii="Times New Roman" w:hAnsi="Times New Roman" w:eastAsia="仿宋_GB2312" w:cs="Times New Roman"/>
          <w:color w:val="auto"/>
          <w:sz w:val="32"/>
          <w:szCs w:val="32"/>
          <w:lang w:val="en-US" w:eastAsia="zh-CN"/>
        </w:rPr>
        <w:t>0</w:t>
      </w:r>
      <w:r>
        <w:rPr>
          <w:rFonts w:hint="eastAsia" w:ascii="Times New Roman" w:hAnsi="Times New Roman" w:eastAsia="仿宋_GB2312"/>
          <w:color w:val="auto"/>
          <w:sz w:val="32"/>
          <w:szCs w:val="32"/>
          <w:lang w:val="en-US" w:eastAsia="zh-CN"/>
        </w:rPr>
        <w:t>万元，较</w:t>
      </w:r>
      <w:r>
        <w:rPr>
          <w:rFonts w:hint="eastAsia" w:eastAsia="仿宋_GB2312"/>
          <w:color w:val="auto"/>
          <w:sz w:val="32"/>
          <w:szCs w:val="32"/>
          <w:lang w:val="en-US" w:eastAsia="zh-CN"/>
        </w:rPr>
        <w:t>2024</w:t>
      </w:r>
      <w:r>
        <w:rPr>
          <w:rFonts w:hint="eastAsia" w:ascii="Times New Roman" w:hAnsi="Times New Roman" w:eastAsia="仿宋_GB2312"/>
          <w:color w:val="auto"/>
          <w:sz w:val="32"/>
          <w:szCs w:val="32"/>
          <w:lang w:val="en-US" w:eastAsia="zh-CN"/>
        </w:rPr>
        <w:t>年持平。</w:t>
      </w:r>
    </w:p>
    <w:p>
      <w:pPr>
        <w:keepNext w:val="0"/>
        <w:keepLines w:val="0"/>
        <w:pageBreakBefore w:val="0"/>
        <w:widowControl w:val="0"/>
        <w:kinsoku/>
        <w:wordWrap/>
        <w:overflowPunct/>
        <w:topLinePunct w:val="0"/>
        <w:bidi w:val="0"/>
        <w:adjustRightInd/>
        <w:snapToGrid/>
        <w:spacing w:line="590" w:lineRule="exact"/>
        <w:ind w:firstLine="640"/>
        <w:jc w:val="both"/>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单位现有公务用车</w:t>
      </w:r>
      <w:r>
        <w:rPr>
          <w:rFonts w:hint="default" w:ascii="Times New Roman" w:hAnsi="Times New Roman" w:eastAsia="仿宋_GB2312" w:cs="Times New Roman"/>
          <w:color w:val="auto"/>
          <w:sz w:val="32"/>
          <w:szCs w:val="32"/>
          <w:lang w:val="en-US" w:eastAsia="zh-CN"/>
        </w:rPr>
        <w:t>0</w:t>
      </w:r>
      <w:r>
        <w:rPr>
          <w:rFonts w:hint="eastAsia" w:ascii="Times New Roman" w:hAnsi="Times New Roman" w:eastAsia="仿宋_GB2312"/>
          <w:color w:val="auto"/>
          <w:sz w:val="32"/>
          <w:szCs w:val="32"/>
        </w:rPr>
        <w:t>辆，其中：轿车</w:t>
      </w:r>
      <w:r>
        <w:rPr>
          <w:rFonts w:hint="default" w:ascii="Times New Roman" w:hAnsi="Times New Roman" w:eastAsia="仿宋_GB2312" w:cs="Times New Roman"/>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，越野车</w:t>
      </w:r>
      <w:r>
        <w:rPr>
          <w:rFonts w:hint="default" w:ascii="Times New Roman" w:hAnsi="Times New Roman" w:eastAsia="仿宋_GB2312" w:cs="Times New Roman"/>
          <w:color w:val="auto"/>
          <w:sz w:val="32"/>
          <w:szCs w:val="32"/>
          <w:lang w:val="en-US" w:eastAsia="zh-CN"/>
        </w:rPr>
        <w:t>0</w:t>
      </w:r>
      <w:r>
        <w:rPr>
          <w:rFonts w:hint="eastAsia" w:ascii="Times New Roman" w:hAnsi="Times New Roman" w:eastAsia="仿宋_GB2312"/>
          <w:color w:val="auto"/>
          <w:sz w:val="32"/>
          <w:szCs w:val="32"/>
          <w:lang w:val="en-US" w:eastAsia="zh-CN"/>
        </w:rPr>
        <w:t>辆，多功能乘用车</w:t>
      </w:r>
      <w:r>
        <w:rPr>
          <w:rFonts w:hint="default" w:ascii="Times New Roman" w:hAnsi="Times New Roman" w:eastAsia="仿宋_GB2312" w:cs="Times New Roman"/>
          <w:color w:val="auto"/>
          <w:sz w:val="32"/>
          <w:szCs w:val="32"/>
          <w:lang w:val="en-US" w:eastAsia="zh-CN"/>
        </w:rPr>
        <w:t>0</w:t>
      </w:r>
      <w:r>
        <w:rPr>
          <w:rFonts w:hint="eastAsia" w:ascii="Times New Roman" w:hAnsi="Times New Roman" w:eastAsia="仿宋_GB2312"/>
          <w:color w:val="auto"/>
          <w:sz w:val="32"/>
          <w:szCs w:val="32"/>
          <w:lang w:val="en-US" w:eastAsia="zh-CN"/>
        </w:rPr>
        <w:t>辆。</w:t>
      </w:r>
    </w:p>
    <w:p>
      <w:pPr>
        <w:keepNext w:val="0"/>
        <w:keepLines w:val="0"/>
        <w:pageBreakBefore w:val="0"/>
        <w:widowControl w:val="0"/>
        <w:kinsoku/>
        <w:wordWrap/>
        <w:overflowPunct/>
        <w:topLinePunct w:val="0"/>
        <w:bidi w:val="0"/>
        <w:adjustRightInd/>
        <w:snapToGrid/>
        <w:spacing w:line="590" w:lineRule="exact"/>
        <w:ind w:firstLine="640"/>
        <w:jc w:val="both"/>
        <w:textAlignment w:val="auto"/>
        <w:rPr>
          <w:rFonts w:hint="eastAsia" w:ascii="Times New Roman" w:hAnsi="Times New Roman" w:eastAsia="仿宋_GB2312"/>
          <w:color w:val="auto"/>
          <w:sz w:val="32"/>
          <w:szCs w:val="32"/>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5</w:t>
      </w:r>
      <w:r>
        <w:rPr>
          <w:rFonts w:hint="eastAsia" w:ascii="Times New Roman" w:hAnsi="Times New Roman" w:eastAsia="仿宋_GB2312"/>
          <w:color w:val="auto"/>
          <w:sz w:val="32"/>
          <w:szCs w:val="32"/>
        </w:rPr>
        <w:t>年安排公务用车购置费</w:t>
      </w:r>
      <w:r>
        <w:rPr>
          <w:rFonts w:hint="default" w:ascii="Times New Roman" w:hAnsi="Times New Roman" w:eastAsia="仿宋_GB2312" w:cs="Times New Roman"/>
          <w:color w:val="auto"/>
          <w:sz w:val="32"/>
          <w:szCs w:val="32"/>
          <w:lang w:val="en-US" w:eastAsia="zh-CN"/>
        </w:rPr>
        <w:t>0</w:t>
      </w:r>
      <w:r>
        <w:rPr>
          <w:rFonts w:hint="eastAsia" w:ascii="Times New Roman" w:hAnsi="Times New Roman" w:eastAsia="仿宋_GB2312"/>
          <w:color w:val="auto"/>
          <w:sz w:val="32"/>
          <w:szCs w:val="32"/>
        </w:rPr>
        <w:t>万元，较</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4</w:t>
      </w:r>
      <w:r>
        <w:rPr>
          <w:rFonts w:hint="eastAsia" w:ascii="Times New Roman" w:hAnsi="Times New Roman" w:eastAsia="仿宋_GB2312"/>
          <w:color w:val="auto"/>
          <w:sz w:val="32"/>
          <w:szCs w:val="32"/>
        </w:rPr>
        <w:t>年预算持平</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highlight w:val="none"/>
          <w:lang w:val="en-US" w:eastAsia="zh-CN"/>
        </w:rPr>
        <w:t>拟购置</w:t>
      </w:r>
      <w:r>
        <w:rPr>
          <w:rFonts w:hint="eastAsia" w:ascii="Times New Roman" w:hAnsi="Times New Roman" w:eastAsia="仿宋_GB2312"/>
          <w:color w:val="auto"/>
          <w:sz w:val="32"/>
          <w:szCs w:val="32"/>
          <w:highlight w:val="none"/>
        </w:rPr>
        <w:t>公务用车</w:t>
      </w:r>
      <w:r>
        <w:rPr>
          <w:rFonts w:hint="default" w:ascii="Times New Roman" w:hAnsi="Times New Roman" w:eastAsia="仿宋_GB2312" w:cs="Times New Roman"/>
          <w:color w:val="auto"/>
          <w:sz w:val="32"/>
          <w:szCs w:val="32"/>
          <w:highlight w:val="none"/>
          <w:lang w:val="en-US" w:eastAsia="zh-CN"/>
        </w:rPr>
        <w:t>0</w:t>
      </w:r>
      <w:r>
        <w:rPr>
          <w:rFonts w:hint="eastAsia" w:ascii="Times New Roman" w:hAnsi="Times New Roman" w:eastAsia="仿宋_GB2312"/>
          <w:color w:val="auto"/>
          <w:sz w:val="32"/>
          <w:szCs w:val="32"/>
          <w:highlight w:val="none"/>
        </w:rPr>
        <w:t>辆。</w:t>
      </w:r>
    </w:p>
    <w:p>
      <w:pPr>
        <w:keepNext w:val="0"/>
        <w:keepLines w:val="0"/>
        <w:pageBreakBefore w:val="0"/>
        <w:widowControl w:val="0"/>
        <w:kinsoku/>
        <w:wordWrap/>
        <w:overflowPunct/>
        <w:topLinePunct w:val="0"/>
        <w:bidi w:val="0"/>
        <w:adjustRightInd/>
        <w:snapToGrid/>
        <w:spacing w:line="590" w:lineRule="exact"/>
        <w:ind w:firstLine="640"/>
        <w:jc w:val="both"/>
        <w:textAlignment w:val="auto"/>
        <w:rPr>
          <w:rFonts w:hint="eastAsia" w:ascii="Times New Roman" w:hAnsi="Times New Roman" w:eastAsia="仿宋_GB2312"/>
          <w:color w:val="auto"/>
          <w:spacing w:val="-6"/>
          <w:sz w:val="32"/>
          <w:szCs w:val="32"/>
          <w:lang w:val="en-US" w:eastAsia="zh-CN"/>
        </w:rPr>
      </w:pPr>
      <w:r>
        <w:rPr>
          <w:rFonts w:hint="default" w:ascii="Times New Roman" w:hAnsi="Times New Roman" w:eastAsia="仿宋_GB2312" w:cs="Times New Roman"/>
          <w:color w:val="auto"/>
          <w:spacing w:val="-6"/>
          <w:sz w:val="32"/>
          <w:szCs w:val="32"/>
        </w:rPr>
        <w:t>20</w:t>
      </w:r>
      <w:r>
        <w:rPr>
          <w:rFonts w:hint="eastAsia" w:eastAsia="仿宋_GB2312" w:cs="Times New Roman"/>
          <w:color w:val="auto"/>
          <w:spacing w:val="-6"/>
          <w:sz w:val="32"/>
          <w:szCs w:val="32"/>
          <w:lang w:val="en-US" w:eastAsia="zh-CN"/>
        </w:rPr>
        <w:t>25</w:t>
      </w:r>
      <w:r>
        <w:rPr>
          <w:rFonts w:hint="eastAsia" w:ascii="Times New Roman" w:hAnsi="Times New Roman" w:eastAsia="仿宋_GB2312"/>
          <w:color w:val="auto"/>
          <w:spacing w:val="-6"/>
          <w:sz w:val="32"/>
          <w:szCs w:val="32"/>
        </w:rPr>
        <w:t>年安排公务用车运行维护费</w:t>
      </w:r>
      <w:r>
        <w:rPr>
          <w:rFonts w:hint="default" w:ascii="Times New Roman" w:hAnsi="Times New Roman" w:eastAsia="仿宋_GB2312" w:cs="Times New Roman"/>
          <w:color w:val="auto"/>
          <w:spacing w:val="-6"/>
          <w:sz w:val="32"/>
          <w:szCs w:val="32"/>
          <w:lang w:val="en-US" w:eastAsia="zh-CN"/>
        </w:rPr>
        <w:t>0</w:t>
      </w:r>
      <w:r>
        <w:rPr>
          <w:rFonts w:hint="eastAsia" w:ascii="Times New Roman" w:hAnsi="Times New Roman" w:eastAsia="仿宋_GB2312"/>
          <w:color w:val="auto"/>
          <w:spacing w:val="-6"/>
          <w:sz w:val="32"/>
          <w:szCs w:val="32"/>
        </w:rPr>
        <w:t>万元，较</w:t>
      </w:r>
      <w:r>
        <w:rPr>
          <w:rFonts w:hint="default" w:ascii="Times New Roman" w:hAnsi="Times New Roman" w:eastAsia="仿宋_GB2312" w:cs="Times New Roman"/>
          <w:color w:val="auto"/>
          <w:spacing w:val="-6"/>
          <w:sz w:val="32"/>
          <w:szCs w:val="32"/>
        </w:rPr>
        <w:t>20</w:t>
      </w:r>
      <w:r>
        <w:rPr>
          <w:rFonts w:hint="default" w:ascii="Times New Roman" w:hAnsi="Times New Roman" w:eastAsia="仿宋_GB2312" w:cs="Times New Roman"/>
          <w:color w:val="auto"/>
          <w:spacing w:val="-6"/>
          <w:sz w:val="32"/>
          <w:szCs w:val="32"/>
          <w:lang w:val="en-US" w:eastAsia="zh-CN"/>
        </w:rPr>
        <w:t>2</w:t>
      </w:r>
      <w:r>
        <w:rPr>
          <w:rFonts w:hint="eastAsia" w:eastAsia="仿宋_GB2312" w:cs="Times New Roman"/>
          <w:color w:val="auto"/>
          <w:spacing w:val="-6"/>
          <w:sz w:val="32"/>
          <w:szCs w:val="32"/>
          <w:lang w:val="en-US" w:eastAsia="zh-CN"/>
        </w:rPr>
        <w:t>4</w:t>
      </w:r>
      <w:r>
        <w:rPr>
          <w:rFonts w:hint="eastAsia" w:ascii="Times New Roman" w:hAnsi="Times New Roman" w:eastAsia="仿宋_GB2312"/>
          <w:color w:val="auto"/>
          <w:spacing w:val="-6"/>
          <w:sz w:val="32"/>
          <w:szCs w:val="32"/>
        </w:rPr>
        <w:t>年预算持平。</w:t>
      </w:r>
    </w:p>
    <w:p>
      <w:pPr>
        <w:keepNext w:val="0"/>
        <w:keepLines w:val="0"/>
        <w:pageBreakBefore w:val="0"/>
        <w:widowControl w:val="0"/>
        <w:kinsoku/>
        <w:wordWrap/>
        <w:overflowPunct/>
        <w:topLinePunct w:val="0"/>
        <w:bidi w:val="0"/>
        <w:adjustRightInd/>
        <w:snapToGrid/>
        <w:spacing w:line="590" w:lineRule="exact"/>
        <w:ind w:firstLine="640"/>
        <w:jc w:val="both"/>
        <w:textAlignment w:val="auto"/>
        <w:outlineLvl w:val="0"/>
        <w:rPr>
          <w:rFonts w:ascii="Times New Roman" w:hAnsi="Times New Roman" w:eastAsia="仿宋_GB2312"/>
          <w:color w:val="auto"/>
          <w:sz w:val="32"/>
          <w:szCs w:val="32"/>
        </w:rPr>
      </w:pPr>
      <w:bookmarkStart w:id="14" w:name="_Toc16117"/>
      <w:r>
        <w:rPr>
          <w:rFonts w:hint="eastAsia" w:ascii="Times New Roman" w:hAnsi="Times New Roman" w:eastAsia="黑体"/>
          <w:color w:val="auto"/>
          <w:sz w:val="32"/>
          <w:szCs w:val="32"/>
        </w:rPr>
        <w:t>八、政府性基金预算支出情况说明</w:t>
      </w:r>
      <w:bookmarkEnd w:id="14"/>
      <w:r>
        <w:rPr>
          <w:rFonts w:hint="eastAsia" w:ascii="Times New Roman" w:hAnsi="Times New Roman" w:eastAsia="仿宋_GB2312"/>
          <w:color w:val="auto"/>
          <w:sz w:val="32"/>
          <w:szCs w:val="32"/>
        </w:rPr>
        <w:t>　</w:t>
      </w:r>
    </w:p>
    <w:p>
      <w:pPr>
        <w:keepNext w:val="0"/>
        <w:keepLines w:val="0"/>
        <w:pageBreakBefore w:val="0"/>
        <w:widowControl w:val="0"/>
        <w:kinsoku/>
        <w:wordWrap/>
        <w:overflowPunct/>
        <w:topLinePunct w:val="0"/>
        <w:bidi w:val="0"/>
        <w:adjustRightInd/>
        <w:snapToGrid/>
        <w:spacing w:line="590" w:lineRule="exact"/>
        <w:ind w:firstLine="64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自贡</w:t>
      </w:r>
      <w:r>
        <w:rPr>
          <w:rFonts w:hint="eastAsia" w:ascii="Times New Roman" w:hAnsi="Times New Roman" w:eastAsia="仿宋_GB2312"/>
          <w:color w:val="auto"/>
          <w:sz w:val="32"/>
          <w:szCs w:val="32"/>
          <w:lang w:eastAsia="zh-CN"/>
        </w:rPr>
        <w:t>市法学会单位</w:t>
      </w:r>
      <w:r>
        <w:rPr>
          <w:rFonts w:hint="default" w:ascii="Times New Roman" w:hAnsi="Times New Roman" w:eastAsia="仿宋_GB2312" w:cs="Times New Roman"/>
          <w:color w:val="auto"/>
          <w:sz w:val="32"/>
          <w:szCs w:val="32"/>
          <w:lang w:eastAsia="zh-CN"/>
        </w:rPr>
        <w:t>20</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5</w:t>
      </w:r>
      <w:r>
        <w:rPr>
          <w:rFonts w:hint="eastAsia" w:ascii="Times New Roman" w:hAnsi="Times New Roman" w:eastAsia="仿宋_GB2312"/>
          <w:color w:val="auto"/>
          <w:sz w:val="32"/>
          <w:szCs w:val="32"/>
        </w:rPr>
        <w:t>年使用政府性基金预算拨款安排</w:t>
      </w:r>
      <w:r>
        <w:rPr>
          <w:rFonts w:hint="default" w:ascii="Times New Roman" w:hAnsi="Times New Roman" w:eastAsia="仿宋_GB2312" w:cs="Times New Roman"/>
          <w:color w:val="auto"/>
          <w:sz w:val="32"/>
          <w:szCs w:val="32"/>
        </w:rPr>
        <w:t>0</w:t>
      </w:r>
      <w:r>
        <w:rPr>
          <w:rFonts w:hint="eastAsia" w:ascii="Times New Roman" w:hAnsi="Times New Roman" w:eastAsia="仿宋_GB2312"/>
          <w:color w:val="auto"/>
          <w:sz w:val="32"/>
          <w:szCs w:val="32"/>
        </w:rPr>
        <w:t>万元。</w:t>
      </w:r>
    </w:p>
    <w:p>
      <w:pPr>
        <w:keepNext w:val="0"/>
        <w:keepLines w:val="0"/>
        <w:pageBreakBefore w:val="0"/>
        <w:widowControl w:val="0"/>
        <w:kinsoku/>
        <w:wordWrap/>
        <w:overflowPunct/>
        <w:topLinePunct w:val="0"/>
        <w:bidi w:val="0"/>
        <w:adjustRightInd/>
        <w:snapToGrid/>
        <w:spacing w:line="590" w:lineRule="exact"/>
        <w:ind w:firstLine="570"/>
        <w:jc w:val="both"/>
        <w:textAlignment w:val="auto"/>
        <w:outlineLvl w:val="0"/>
        <w:rPr>
          <w:rFonts w:ascii="Times New Roman" w:hAnsi="Times New Roman" w:eastAsia="黑体"/>
          <w:color w:val="auto"/>
          <w:sz w:val="32"/>
          <w:szCs w:val="32"/>
        </w:rPr>
      </w:pPr>
      <w:bookmarkStart w:id="15" w:name="_Toc9727"/>
      <w:r>
        <w:rPr>
          <w:rFonts w:hint="eastAsia" w:ascii="Times New Roman" w:hAnsi="Times New Roman" w:eastAsia="黑体"/>
          <w:color w:val="auto"/>
          <w:sz w:val="32"/>
          <w:szCs w:val="32"/>
        </w:rPr>
        <w:t>九、国有资本经营预算支出情况说明</w:t>
      </w:r>
      <w:bookmarkEnd w:id="15"/>
    </w:p>
    <w:p>
      <w:pPr>
        <w:keepNext w:val="0"/>
        <w:keepLines w:val="0"/>
        <w:pageBreakBefore w:val="0"/>
        <w:widowControl w:val="0"/>
        <w:kinsoku/>
        <w:wordWrap/>
        <w:overflowPunct/>
        <w:topLinePunct w:val="0"/>
        <w:bidi w:val="0"/>
        <w:adjustRightInd/>
        <w:snapToGrid/>
        <w:spacing w:line="590" w:lineRule="exact"/>
        <w:jc w:val="both"/>
        <w:textAlignment w:val="auto"/>
        <w:rPr>
          <w:rFonts w:ascii="Times New Roman" w:hAnsi="Times New Roman" w:eastAsia="仿宋_GB2312"/>
          <w:color w:val="auto"/>
          <w:sz w:val="28"/>
          <w:szCs w:val="28"/>
        </w:rPr>
      </w:pPr>
      <w:r>
        <w:rPr>
          <w:rFonts w:hint="eastAsia" w:ascii="Times New Roman" w:hAnsi="Times New Roman" w:eastAsia="仿宋_GB2312"/>
          <w:color w:val="auto"/>
          <w:sz w:val="32"/>
          <w:szCs w:val="32"/>
        </w:rPr>
        <w:t>　　自贡</w:t>
      </w:r>
      <w:r>
        <w:rPr>
          <w:rFonts w:hint="eastAsia" w:ascii="Times New Roman" w:hAnsi="Times New Roman" w:eastAsia="仿宋_GB2312"/>
          <w:color w:val="auto"/>
          <w:sz w:val="32"/>
          <w:szCs w:val="32"/>
          <w:lang w:eastAsia="zh-CN"/>
        </w:rPr>
        <w:t>市法学会单位</w:t>
      </w:r>
      <w:r>
        <w:rPr>
          <w:rFonts w:hint="default" w:ascii="Times New Roman" w:hAnsi="Times New Roman" w:eastAsia="仿宋_GB2312" w:cs="Times New Roman"/>
          <w:color w:val="auto"/>
          <w:sz w:val="32"/>
          <w:szCs w:val="32"/>
          <w:lang w:eastAsia="zh-CN"/>
        </w:rPr>
        <w:t>202</w:t>
      </w:r>
      <w:r>
        <w:rPr>
          <w:rFonts w:hint="eastAsia" w:eastAsia="仿宋_GB2312" w:cs="Times New Roman"/>
          <w:color w:val="auto"/>
          <w:sz w:val="32"/>
          <w:szCs w:val="32"/>
          <w:lang w:val="en-US" w:eastAsia="zh-CN"/>
        </w:rPr>
        <w:t>5</w:t>
      </w:r>
      <w:r>
        <w:rPr>
          <w:rFonts w:hint="eastAsia" w:ascii="Times New Roman" w:hAnsi="Times New Roman" w:eastAsia="仿宋_GB2312"/>
          <w:color w:val="auto"/>
          <w:sz w:val="32"/>
          <w:szCs w:val="32"/>
        </w:rPr>
        <w:t>年没有使用国有资本经营预算拨款安排的支出。</w:t>
      </w:r>
    </w:p>
    <w:p>
      <w:pPr>
        <w:keepNext w:val="0"/>
        <w:keepLines w:val="0"/>
        <w:pageBreakBefore w:val="0"/>
        <w:widowControl w:val="0"/>
        <w:kinsoku/>
        <w:wordWrap/>
        <w:overflowPunct/>
        <w:topLinePunct w:val="0"/>
        <w:bidi w:val="0"/>
        <w:adjustRightInd/>
        <w:snapToGrid/>
        <w:spacing w:line="590" w:lineRule="exact"/>
        <w:ind w:firstLine="640" w:firstLineChars="200"/>
        <w:jc w:val="both"/>
        <w:textAlignment w:val="auto"/>
        <w:outlineLvl w:val="0"/>
        <w:rPr>
          <w:rFonts w:ascii="Times New Roman" w:hAnsi="Times New Roman" w:eastAsia="黑体"/>
          <w:color w:val="auto"/>
          <w:sz w:val="32"/>
          <w:szCs w:val="32"/>
        </w:rPr>
      </w:pPr>
      <w:bookmarkStart w:id="16" w:name="_Toc5009"/>
      <w:r>
        <w:rPr>
          <w:rFonts w:hint="eastAsia" w:ascii="Times New Roman" w:hAnsi="Times New Roman" w:eastAsia="黑体"/>
          <w:color w:val="auto"/>
          <w:sz w:val="32"/>
          <w:szCs w:val="32"/>
        </w:rPr>
        <w:t>十、其他重要事项的情况说明</w:t>
      </w:r>
      <w:bookmarkEnd w:id="16"/>
    </w:p>
    <w:p>
      <w:pPr>
        <w:pStyle w:val="5"/>
        <w:keepNext w:val="0"/>
        <w:keepLines w:val="0"/>
        <w:pageBreakBefore w:val="0"/>
        <w:widowControl w:val="0"/>
        <w:kinsoku/>
        <w:wordWrap/>
        <w:overflowPunct/>
        <w:topLinePunct w:val="0"/>
        <w:bidi w:val="0"/>
        <w:adjustRightInd/>
        <w:snapToGrid/>
        <w:spacing w:before="0" w:beforeLines="0" w:line="590" w:lineRule="exact"/>
        <w:ind w:left="561" w:leftChars="267" w:firstLine="32" w:firstLineChars="10"/>
        <w:jc w:val="both"/>
        <w:textAlignment w:val="auto"/>
        <w:outlineLvl w:val="1"/>
        <w:rPr>
          <w:rFonts w:hint="eastAsia" w:ascii="Times New Roman" w:hAnsi="Times New Roman" w:eastAsia="楷体_GB2312" w:cs="楷体_GB2312"/>
          <w:b w:val="0"/>
          <w:bCs w:val="0"/>
          <w:color w:val="auto"/>
          <w:kern w:val="2"/>
          <w:sz w:val="32"/>
          <w:szCs w:val="32"/>
          <w:lang w:val="en-US" w:eastAsia="zh-CN" w:bidi="ar-SA"/>
        </w:rPr>
      </w:pPr>
      <w:bookmarkStart w:id="17" w:name="_Toc4219"/>
      <w:r>
        <w:rPr>
          <w:rFonts w:hint="eastAsia" w:ascii="Times New Roman" w:hAnsi="Times New Roman" w:eastAsia="楷体_GB2312" w:cs="楷体_GB2312"/>
          <w:b w:val="0"/>
          <w:bCs w:val="0"/>
          <w:color w:val="auto"/>
          <w:kern w:val="2"/>
          <w:sz w:val="32"/>
          <w:szCs w:val="32"/>
          <w:lang w:val="en-US" w:eastAsia="zh-CN" w:bidi="ar-SA"/>
        </w:rPr>
        <w:t>（一）机关运行经费情况</w:t>
      </w:r>
      <w:bookmarkEnd w:id="17"/>
    </w:p>
    <w:p>
      <w:pPr>
        <w:keepNext w:val="0"/>
        <w:keepLines w:val="0"/>
        <w:pageBreakBefore w:val="0"/>
        <w:widowControl w:val="0"/>
        <w:kinsoku/>
        <w:wordWrap/>
        <w:overflowPunct/>
        <w:topLinePunct w:val="0"/>
        <w:bidi w:val="0"/>
        <w:adjustRightInd/>
        <w:snapToGrid/>
        <w:spacing w:line="590" w:lineRule="exact"/>
        <w:ind w:firstLine="64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自贡</w:t>
      </w:r>
      <w:r>
        <w:rPr>
          <w:rFonts w:hint="eastAsia" w:ascii="Times New Roman" w:hAnsi="Times New Roman" w:eastAsia="仿宋_GB2312"/>
          <w:color w:val="auto"/>
          <w:sz w:val="32"/>
          <w:szCs w:val="32"/>
          <w:lang w:eastAsia="zh-CN"/>
        </w:rPr>
        <w:t>市法学会单位为事业单位，无机关运行经费</w:t>
      </w:r>
      <w:r>
        <w:rPr>
          <w:rFonts w:hint="eastAsia" w:ascii="Times New Roman" w:hAnsi="Times New Roman" w:eastAsia="仿宋_GB2312"/>
          <w:color w:val="auto"/>
          <w:sz w:val="32"/>
          <w:szCs w:val="32"/>
        </w:rPr>
        <w:t>。</w:t>
      </w:r>
    </w:p>
    <w:p>
      <w:pPr>
        <w:pStyle w:val="5"/>
        <w:keepNext w:val="0"/>
        <w:keepLines w:val="0"/>
        <w:pageBreakBefore w:val="0"/>
        <w:widowControl w:val="0"/>
        <w:kinsoku/>
        <w:wordWrap/>
        <w:overflowPunct/>
        <w:topLinePunct w:val="0"/>
        <w:bidi w:val="0"/>
        <w:adjustRightInd/>
        <w:snapToGrid/>
        <w:spacing w:before="0" w:beforeLines="0" w:line="590" w:lineRule="exact"/>
        <w:ind w:left="561" w:leftChars="267" w:firstLine="32" w:firstLineChars="10"/>
        <w:jc w:val="both"/>
        <w:textAlignment w:val="auto"/>
        <w:outlineLvl w:val="1"/>
        <w:rPr>
          <w:rFonts w:hint="eastAsia" w:ascii="Times New Roman" w:hAnsi="Times New Roman" w:eastAsia="楷体_GB2312" w:cs="楷体_GB2312"/>
          <w:b w:val="0"/>
          <w:bCs w:val="0"/>
          <w:color w:val="auto"/>
          <w:kern w:val="2"/>
          <w:sz w:val="32"/>
          <w:szCs w:val="32"/>
          <w:lang w:val="en-US" w:eastAsia="zh-CN" w:bidi="ar-SA"/>
        </w:rPr>
      </w:pPr>
      <w:bookmarkStart w:id="18" w:name="_Toc32716"/>
      <w:r>
        <w:rPr>
          <w:rFonts w:hint="eastAsia" w:ascii="Times New Roman" w:hAnsi="Times New Roman" w:eastAsia="楷体_GB2312" w:cs="楷体_GB2312"/>
          <w:b w:val="0"/>
          <w:bCs w:val="0"/>
          <w:color w:val="auto"/>
          <w:kern w:val="2"/>
          <w:sz w:val="32"/>
          <w:szCs w:val="32"/>
          <w:lang w:val="en-US" w:eastAsia="zh-CN" w:bidi="ar-SA"/>
        </w:rPr>
        <w:t>（二）政府采购情况</w:t>
      </w:r>
      <w:bookmarkEnd w:id="18"/>
    </w:p>
    <w:p>
      <w:pPr>
        <w:keepNext w:val="0"/>
        <w:keepLines w:val="0"/>
        <w:pageBreakBefore w:val="0"/>
        <w:widowControl w:val="0"/>
        <w:kinsoku/>
        <w:wordWrap/>
        <w:overflowPunct/>
        <w:topLinePunct w:val="0"/>
        <w:bidi w:val="0"/>
        <w:adjustRightInd/>
        <w:snapToGrid/>
        <w:spacing w:line="590" w:lineRule="exact"/>
        <w:ind w:firstLine="570"/>
        <w:jc w:val="both"/>
        <w:textAlignment w:val="auto"/>
        <w:rPr>
          <w:rFonts w:ascii="Times New Roman" w:hAnsi="Times New Roman" w:eastAsia="仿宋_GB2312"/>
          <w:color w:val="auto"/>
          <w:sz w:val="32"/>
          <w:szCs w:val="32"/>
        </w:rPr>
      </w:pPr>
      <w:r>
        <w:rPr>
          <w:rFonts w:hint="default" w:ascii="Times New Roman" w:hAnsi="Times New Roman" w:eastAsia="仿宋_GB2312" w:cs="Times New Roman"/>
          <w:color w:val="auto"/>
          <w:sz w:val="32"/>
          <w:szCs w:val="32"/>
          <w:lang w:eastAsia="zh-CN"/>
        </w:rPr>
        <w:t>202</w:t>
      </w:r>
      <w:r>
        <w:rPr>
          <w:rFonts w:hint="eastAsia" w:eastAsia="仿宋_GB2312" w:cs="Times New Roman"/>
          <w:color w:val="auto"/>
          <w:sz w:val="32"/>
          <w:szCs w:val="32"/>
          <w:lang w:val="en-US" w:eastAsia="zh-CN"/>
        </w:rPr>
        <w:t>5</w:t>
      </w:r>
      <w:r>
        <w:rPr>
          <w:rFonts w:hint="eastAsia" w:ascii="Times New Roman" w:hAnsi="Times New Roman" w:eastAsia="仿宋_GB2312"/>
          <w:color w:val="auto"/>
          <w:sz w:val="32"/>
          <w:szCs w:val="32"/>
        </w:rPr>
        <w:t>年自贡</w:t>
      </w:r>
      <w:r>
        <w:rPr>
          <w:rFonts w:hint="eastAsia" w:ascii="Times New Roman" w:hAnsi="Times New Roman" w:eastAsia="仿宋_GB2312"/>
          <w:color w:val="auto"/>
          <w:sz w:val="32"/>
          <w:szCs w:val="32"/>
          <w:lang w:eastAsia="zh-CN"/>
        </w:rPr>
        <w:t>市法学会单位</w:t>
      </w:r>
      <w:r>
        <w:rPr>
          <w:rFonts w:hint="eastAsia" w:ascii="Times New Roman" w:hAnsi="Times New Roman" w:eastAsia="仿宋_GB2312"/>
          <w:color w:val="auto"/>
          <w:sz w:val="32"/>
          <w:szCs w:val="32"/>
        </w:rPr>
        <w:t>安排政府采购预算</w:t>
      </w:r>
      <w:r>
        <w:rPr>
          <w:rFonts w:hint="default" w:ascii="Times New Roman" w:hAnsi="Times New Roman" w:eastAsia="仿宋_GB2312" w:cs="Times New Roman"/>
          <w:color w:val="auto"/>
          <w:sz w:val="32"/>
          <w:szCs w:val="32"/>
          <w:lang w:val="en-US" w:eastAsia="zh-CN"/>
        </w:rPr>
        <w:t>0</w:t>
      </w:r>
      <w:r>
        <w:rPr>
          <w:rFonts w:hint="eastAsia" w:ascii="Times New Roman" w:hAnsi="Times New Roman" w:eastAsia="仿宋_GB2312"/>
          <w:color w:val="auto"/>
          <w:sz w:val="32"/>
          <w:szCs w:val="32"/>
        </w:rPr>
        <w:t>万元。</w:t>
      </w:r>
    </w:p>
    <w:p>
      <w:pPr>
        <w:pStyle w:val="5"/>
        <w:keepNext w:val="0"/>
        <w:keepLines w:val="0"/>
        <w:pageBreakBefore w:val="0"/>
        <w:widowControl w:val="0"/>
        <w:kinsoku/>
        <w:wordWrap/>
        <w:overflowPunct/>
        <w:topLinePunct w:val="0"/>
        <w:bidi w:val="0"/>
        <w:adjustRightInd/>
        <w:snapToGrid/>
        <w:spacing w:before="0" w:beforeLines="0" w:line="590" w:lineRule="exact"/>
        <w:ind w:left="561" w:leftChars="267" w:firstLine="32" w:firstLineChars="10"/>
        <w:jc w:val="both"/>
        <w:textAlignment w:val="auto"/>
        <w:outlineLvl w:val="1"/>
        <w:rPr>
          <w:rFonts w:hint="eastAsia" w:ascii="Times New Roman" w:hAnsi="Times New Roman" w:eastAsia="楷体_GB2312" w:cs="楷体_GB2312"/>
          <w:b w:val="0"/>
          <w:bCs w:val="0"/>
          <w:color w:val="auto"/>
          <w:kern w:val="2"/>
          <w:sz w:val="32"/>
          <w:szCs w:val="32"/>
          <w:lang w:val="en-US" w:eastAsia="zh-CN" w:bidi="ar-SA"/>
        </w:rPr>
      </w:pPr>
      <w:bookmarkStart w:id="19" w:name="_Toc6880"/>
      <w:r>
        <w:rPr>
          <w:rFonts w:hint="eastAsia" w:ascii="Times New Roman" w:hAnsi="Times New Roman" w:eastAsia="楷体_GB2312" w:cs="楷体_GB2312"/>
          <w:b w:val="0"/>
          <w:bCs w:val="0"/>
          <w:color w:val="auto"/>
          <w:kern w:val="2"/>
          <w:sz w:val="32"/>
          <w:szCs w:val="32"/>
          <w:lang w:val="en-US" w:eastAsia="zh-CN" w:bidi="ar-SA"/>
        </w:rPr>
        <w:t>（三）国有资产占有使用情况</w:t>
      </w:r>
      <w:bookmarkEnd w:id="19"/>
    </w:p>
    <w:p>
      <w:pPr>
        <w:keepNext w:val="0"/>
        <w:keepLines w:val="0"/>
        <w:pageBreakBefore w:val="0"/>
        <w:widowControl w:val="0"/>
        <w:kinsoku/>
        <w:wordWrap/>
        <w:overflowPunct/>
        <w:topLinePunct w:val="0"/>
        <w:autoSpaceDE w:val="0"/>
        <w:autoSpaceDN w:val="0"/>
        <w:bidi w:val="0"/>
        <w:adjustRightInd/>
        <w:snapToGrid/>
        <w:spacing w:line="590" w:lineRule="exact"/>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28"/>
          <w:szCs w:val="28"/>
        </w:rPr>
        <w:t>　　</w:t>
      </w:r>
      <w:r>
        <w:rPr>
          <w:rFonts w:hint="eastAsia" w:ascii="Times New Roman" w:hAnsi="Times New Roman" w:eastAsia="仿宋_GB2312"/>
          <w:color w:val="auto"/>
          <w:sz w:val="32"/>
          <w:szCs w:val="32"/>
        </w:rPr>
        <w:t>截至</w:t>
      </w:r>
      <w:r>
        <w:rPr>
          <w:rFonts w:hint="default" w:ascii="Times New Roman" w:hAnsi="Times New Roman" w:eastAsia="仿宋_GB2312" w:cs="Times New Roman"/>
          <w:color w:val="auto"/>
          <w:sz w:val="32"/>
          <w:szCs w:val="32"/>
          <w:lang w:eastAsia="zh-CN"/>
        </w:rPr>
        <w:t>202</w:t>
      </w:r>
      <w:r>
        <w:rPr>
          <w:rFonts w:hint="eastAsia" w:eastAsia="仿宋_GB2312" w:cs="Times New Roman"/>
          <w:color w:val="auto"/>
          <w:sz w:val="32"/>
          <w:szCs w:val="32"/>
          <w:lang w:val="en-US" w:eastAsia="zh-CN"/>
        </w:rPr>
        <w:t>4</w:t>
      </w:r>
      <w:r>
        <w:rPr>
          <w:rFonts w:hint="eastAsia" w:ascii="Times New Roman" w:hAnsi="Times New Roman" w:eastAsia="仿宋_GB2312"/>
          <w:color w:val="auto"/>
          <w:sz w:val="32"/>
          <w:szCs w:val="32"/>
        </w:rPr>
        <w:t>年底，自贡</w:t>
      </w:r>
      <w:r>
        <w:rPr>
          <w:rFonts w:hint="eastAsia" w:ascii="Times New Roman" w:hAnsi="Times New Roman" w:eastAsia="仿宋_GB2312"/>
          <w:color w:val="auto"/>
          <w:sz w:val="32"/>
          <w:szCs w:val="32"/>
          <w:lang w:eastAsia="zh-CN"/>
        </w:rPr>
        <w:t>市法学会</w:t>
      </w:r>
      <w:r>
        <w:rPr>
          <w:rFonts w:hint="eastAsia" w:ascii="Times New Roman" w:hAnsi="Times New Roman" w:eastAsia="仿宋_GB2312"/>
          <w:color w:val="auto"/>
          <w:sz w:val="32"/>
          <w:szCs w:val="32"/>
        </w:rPr>
        <w:t>所属各预算单位共有车辆</w:t>
      </w:r>
      <w:r>
        <w:rPr>
          <w:rFonts w:hint="default" w:ascii="Times New Roman" w:hAnsi="Times New Roman" w:eastAsia="仿宋_GB2312" w:cs="Times New Roman"/>
          <w:color w:val="auto"/>
          <w:sz w:val="32"/>
          <w:szCs w:val="32"/>
          <w:lang w:val="en-US" w:eastAsia="zh-CN"/>
        </w:rPr>
        <w:t>0</w:t>
      </w:r>
      <w:r>
        <w:rPr>
          <w:rFonts w:hint="eastAsia" w:ascii="Times New Roman" w:hAnsi="Times New Roman" w:eastAsia="仿宋_GB2312"/>
          <w:color w:val="auto"/>
          <w:sz w:val="32"/>
          <w:szCs w:val="32"/>
        </w:rPr>
        <w:t>辆，其中，一般公务用车</w:t>
      </w:r>
      <w:r>
        <w:rPr>
          <w:rFonts w:hint="default" w:ascii="Times New Roman" w:hAnsi="Times New Roman" w:eastAsia="仿宋_GB2312" w:cs="Times New Roman"/>
          <w:color w:val="auto"/>
          <w:sz w:val="32"/>
          <w:szCs w:val="32"/>
          <w:lang w:val="en-US" w:eastAsia="zh-CN"/>
        </w:rPr>
        <w:t>0</w:t>
      </w:r>
      <w:r>
        <w:rPr>
          <w:rFonts w:hint="eastAsia" w:ascii="Times New Roman" w:hAnsi="Times New Roman" w:eastAsia="仿宋_GB2312"/>
          <w:color w:val="auto"/>
          <w:sz w:val="32"/>
          <w:szCs w:val="32"/>
        </w:rPr>
        <w:t>辆、执法执勤用车</w:t>
      </w:r>
      <w:r>
        <w:rPr>
          <w:rFonts w:hint="default" w:ascii="Times New Roman" w:hAnsi="Times New Roman" w:eastAsia="仿宋_GB2312" w:cs="Times New Roman"/>
          <w:color w:val="auto"/>
          <w:sz w:val="32"/>
          <w:szCs w:val="32"/>
        </w:rPr>
        <w:t>0</w:t>
      </w:r>
      <w:r>
        <w:rPr>
          <w:rFonts w:hint="eastAsia" w:ascii="Times New Roman" w:hAnsi="Times New Roman" w:eastAsia="仿宋_GB2312"/>
          <w:color w:val="auto"/>
          <w:sz w:val="32"/>
          <w:szCs w:val="32"/>
        </w:rPr>
        <w:t>辆。单位价值</w:t>
      </w:r>
      <w:r>
        <w:rPr>
          <w:rFonts w:hint="default" w:ascii="Times New Roman" w:hAnsi="Times New Roman" w:eastAsia="仿宋_GB2312" w:cs="Times New Roman"/>
          <w:color w:val="auto"/>
          <w:sz w:val="32"/>
          <w:szCs w:val="32"/>
        </w:rPr>
        <w:t>100</w:t>
      </w:r>
      <w:r>
        <w:rPr>
          <w:rFonts w:hint="eastAsia" w:ascii="Times New Roman" w:hAnsi="Times New Roman" w:eastAsia="仿宋_GB2312"/>
          <w:color w:val="auto"/>
          <w:sz w:val="32"/>
          <w:szCs w:val="32"/>
        </w:rPr>
        <w:t>万元以上大型设备</w:t>
      </w:r>
      <w:r>
        <w:rPr>
          <w:rFonts w:hint="default" w:ascii="Times New Roman" w:hAnsi="Times New Roman" w:eastAsia="仿宋_GB2312" w:cs="Times New Roman"/>
          <w:color w:val="auto"/>
          <w:sz w:val="32"/>
          <w:szCs w:val="32"/>
        </w:rPr>
        <w:t>0</w:t>
      </w:r>
      <w:r>
        <w:rPr>
          <w:rFonts w:hint="eastAsia" w:ascii="Times New Roman" w:hAnsi="Times New Roman" w:eastAsia="仿宋_GB2312"/>
          <w:color w:val="auto"/>
          <w:sz w:val="32"/>
          <w:szCs w:val="32"/>
        </w:rPr>
        <w:t>台（套）。</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ascii="Times New Roman" w:hAnsi="Times New Roman" w:eastAsia="仿宋_GB2312"/>
          <w:color w:val="auto"/>
          <w:sz w:val="32"/>
          <w:szCs w:val="32"/>
        </w:rPr>
      </w:pPr>
      <w:r>
        <w:rPr>
          <w:rFonts w:hint="default" w:ascii="Times New Roman" w:hAnsi="Times New Roman" w:eastAsia="仿宋_GB2312" w:cs="Times New Roman"/>
          <w:color w:val="auto"/>
          <w:sz w:val="32"/>
          <w:szCs w:val="32"/>
          <w:lang w:eastAsia="zh-CN"/>
        </w:rPr>
        <w:t>202</w:t>
      </w:r>
      <w:r>
        <w:rPr>
          <w:rFonts w:hint="eastAsia" w:eastAsia="仿宋_GB2312" w:cs="Times New Roman"/>
          <w:color w:val="auto"/>
          <w:sz w:val="32"/>
          <w:szCs w:val="32"/>
          <w:lang w:val="en-US" w:eastAsia="zh-CN"/>
        </w:rPr>
        <w:t>5</w:t>
      </w:r>
      <w:r>
        <w:rPr>
          <w:rFonts w:hint="eastAsia" w:ascii="Times New Roman" w:hAnsi="Times New Roman" w:eastAsia="仿宋_GB2312"/>
          <w:color w:val="auto"/>
          <w:sz w:val="32"/>
          <w:szCs w:val="32"/>
        </w:rPr>
        <w:t>年</w:t>
      </w:r>
      <w:r>
        <w:rPr>
          <w:rFonts w:hint="eastAsia" w:ascii="Times New Roman" w:hAnsi="Times New Roman" w:eastAsia="仿宋_GB2312"/>
          <w:color w:val="auto"/>
          <w:sz w:val="32"/>
          <w:szCs w:val="32"/>
          <w:lang w:eastAsia="zh-CN"/>
        </w:rPr>
        <w:t>单位</w:t>
      </w:r>
      <w:r>
        <w:rPr>
          <w:rFonts w:hint="eastAsia" w:ascii="Times New Roman" w:hAnsi="Times New Roman" w:eastAsia="仿宋_GB2312"/>
          <w:color w:val="auto"/>
          <w:sz w:val="32"/>
          <w:szCs w:val="32"/>
        </w:rPr>
        <w:t>预算安排购置一般公务用车</w:t>
      </w:r>
      <w:r>
        <w:rPr>
          <w:rFonts w:hint="default" w:ascii="Times New Roman" w:hAnsi="Times New Roman" w:eastAsia="仿宋_GB2312" w:cs="Times New Roman"/>
          <w:color w:val="auto"/>
          <w:sz w:val="32"/>
          <w:szCs w:val="32"/>
        </w:rPr>
        <w:t>0</w:t>
      </w:r>
      <w:r>
        <w:rPr>
          <w:rFonts w:hint="eastAsia" w:ascii="Times New Roman" w:hAnsi="Times New Roman" w:eastAsia="仿宋_GB2312"/>
          <w:color w:val="auto"/>
          <w:sz w:val="32"/>
          <w:szCs w:val="32"/>
        </w:rPr>
        <w:t>辆、执法执勤用车</w:t>
      </w:r>
      <w:r>
        <w:rPr>
          <w:rFonts w:hint="default" w:ascii="Times New Roman" w:hAnsi="Times New Roman" w:eastAsia="仿宋_GB2312" w:cs="Times New Roman"/>
          <w:color w:val="auto"/>
          <w:sz w:val="32"/>
          <w:szCs w:val="32"/>
        </w:rPr>
        <w:t>0</w:t>
      </w:r>
      <w:r>
        <w:rPr>
          <w:rFonts w:hint="eastAsia" w:ascii="Times New Roman" w:hAnsi="Times New Roman" w:eastAsia="仿宋_GB2312"/>
          <w:color w:val="auto"/>
          <w:sz w:val="32"/>
          <w:szCs w:val="32"/>
        </w:rPr>
        <w:t>辆，单位价值</w:t>
      </w:r>
      <w:r>
        <w:rPr>
          <w:rFonts w:hint="default" w:ascii="Times New Roman" w:hAnsi="Times New Roman" w:eastAsia="仿宋_GB2312" w:cs="Times New Roman"/>
          <w:color w:val="auto"/>
          <w:sz w:val="32"/>
          <w:szCs w:val="32"/>
        </w:rPr>
        <w:t>100</w:t>
      </w:r>
      <w:r>
        <w:rPr>
          <w:rFonts w:hint="eastAsia" w:ascii="Times New Roman" w:hAnsi="Times New Roman" w:eastAsia="仿宋_GB2312"/>
          <w:color w:val="auto"/>
          <w:sz w:val="32"/>
          <w:szCs w:val="32"/>
        </w:rPr>
        <w:t>万元以上大型设备</w:t>
      </w:r>
      <w:r>
        <w:rPr>
          <w:rFonts w:hint="default" w:ascii="Times New Roman" w:hAnsi="Times New Roman" w:eastAsia="仿宋_GB2312" w:cs="Times New Roman"/>
          <w:color w:val="auto"/>
          <w:sz w:val="32"/>
          <w:szCs w:val="32"/>
        </w:rPr>
        <w:t>0</w:t>
      </w:r>
      <w:r>
        <w:rPr>
          <w:rFonts w:hint="eastAsia" w:ascii="Times New Roman" w:hAnsi="Times New Roman" w:eastAsia="仿宋_GB2312"/>
          <w:color w:val="auto"/>
          <w:sz w:val="32"/>
          <w:szCs w:val="32"/>
        </w:rPr>
        <w:t>台（套）。</w:t>
      </w:r>
    </w:p>
    <w:p>
      <w:pPr>
        <w:pStyle w:val="5"/>
        <w:keepNext w:val="0"/>
        <w:keepLines w:val="0"/>
        <w:pageBreakBefore w:val="0"/>
        <w:widowControl w:val="0"/>
        <w:kinsoku/>
        <w:wordWrap/>
        <w:overflowPunct/>
        <w:topLinePunct w:val="0"/>
        <w:bidi w:val="0"/>
        <w:adjustRightInd/>
        <w:snapToGrid/>
        <w:spacing w:before="0" w:beforeLines="0" w:line="590" w:lineRule="exact"/>
        <w:ind w:left="561" w:leftChars="267" w:firstLine="32" w:firstLineChars="10"/>
        <w:jc w:val="both"/>
        <w:textAlignment w:val="auto"/>
        <w:outlineLvl w:val="1"/>
        <w:rPr>
          <w:rFonts w:hint="eastAsia" w:ascii="Times New Roman" w:hAnsi="Times New Roman" w:eastAsia="楷体_GB2312" w:cs="楷体_GB2312"/>
          <w:b w:val="0"/>
          <w:bCs w:val="0"/>
          <w:color w:val="auto"/>
          <w:kern w:val="2"/>
          <w:sz w:val="32"/>
          <w:szCs w:val="32"/>
          <w:lang w:val="en-US" w:eastAsia="zh-CN" w:bidi="ar-SA"/>
        </w:rPr>
      </w:pPr>
      <w:r>
        <w:rPr>
          <w:rFonts w:hint="eastAsia" w:ascii="Times New Roman" w:hAnsi="Times New Roman" w:eastAsia="楷体_GB2312" w:cs="楷体_GB2312"/>
          <w:b w:val="0"/>
          <w:bCs w:val="0"/>
          <w:color w:val="auto"/>
          <w:kern w:val="2"/>
          <w:sz w:val="32"/>
          <w:szCs w:val="32"/>
          <w:lang w:val="en-US" w:eastAsia="zh-CN" w:bidi="ar-SA"/>
        </w:rPr>
        <w:t>（四）绩效目标设置情况</w:t>
      </w:r>
    </w:p>
    <w:p>
      <w:pPr>
        <w:keepNext w:val="0"/>
        <w:keepLines w:val="0"/>
        <w:pageBreakBefore w:val="0"/>
        <w:widowControl w:val="0"/>
        <w:kinsoku/>
        <w:wordWrap/>
        <w:overflowPunct/>
        <w:topLinePunct w:val="0"/>
        <w:bidi w:val="0"/>
        <w:adjustRightInd/>
        <w:snapToGrid/>
        <w:spacing w:line="590" w:lineRule="exact"/>
        <w:ind w:firstLine="570"/>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绩效目标是预算编制的前提和基础，按照</w:t>
      </w:r>
      <w:r>
        <w:rPr>
          <w:rFonts w:hint="eastAsia" w:ascii="仿宋_GB2312" w:hAnsi="仿宋_GB2312" w:eastAsia="仿宋_GB2312" w:cs="仿宋_GB2312"/>
          <w:color w:val="auto"/>
          <w:sz w:val="32"/>
          <w:szCs w:val="32"/>
        </w:rPr>
        <w:t>“</w:t>
      </w:r>
      <w:r>
        <w:rPr>
          <w:rFonts w:hint="eastAsia" w:ascii="Times New Roman" w:hAnsi="Times New Roman" w:eastAsia="仿宋_GB2312"/>
          <w:color w:val="auto"/>
          <w:sz w:val="32"/>
          <w:szCs w:val="32"/>
        </w:rPr>
        <w:t>费随事定</w:t>
      </w:r>
      <w:r>
        <w:rPr>
          <w:rFonts w:hint="eastAsia" w:ascii="仿宋_GB2312" w:hAnsi="仿宋_GB2312" w:eastAsia="仿宋_GB2312" w:cs="仿宋_GB2312"/>
          <w:color w:val="auto"/>
          <w:sz w:val="32"/>
          <w:szCs w:val="32"/>
        </w:rPr>
        <w:t>”</w:t>
      </w:r>
      <w:r>
        <w:rPr>
          <w:rFonts w:hint="eastAsia" w:ascii="Times New Roman" w:hAnsi="Times New Roman" w:eastAsia="仿宋_GB2312"/>
          <w:color w:val="auto"/>
          <w:sz w:val="32"/>
          <w:szCs w:val="32"/>
        </w:rPr>
        <w:t>的原则，</w:t>
      </w:r>
      <w:r>
        <w:rPr>
          <w:rFonts w:hint="default" w:ascii="Times New Roman" w:hAnsi="Times New Roman" w:eastAsia="仿宋_GB2312" w:cs="Times New Roman"/>
          <w:color w:val="auto"/>
          <w:sz w:val="32"/>
          <w:szCs w:val="32"/>
          <w:lang w:eastAsia="zh-CN"/>
        </w:rPr>
        <w:t>202</w:t>
      </w:r>
      <w:r>
        <w:rPr>
          <w:rFonts w:hint="eastAsia" w:eastAsia="仿宋_GB2312" w:cs="Times New Roman"/>
          <w:color w:val="auto"/>
          <w:sz w:val="32"/>
          <w:szCs w:val="32"/>
          <w:lang w:val="en-US" w:eastAsia="zh-CN"/>
        </w:rPr>
        <w:t>5</w:t>
      </w:r>
      <w:r>
        <w:rPr>
          <w:rFonts w:hint="eastAsia" w:ascii="Times New Roman" w:hAnsi="Times New Roman" w:eastAsia="仿宋_GB2312"/>
          <w:color w:val="auto"/>
          <w:sz w:val="32"/>
          <w:szCs w:val="32"/>
        </w:rPr>
        <w:t>年自贡</w:t>
      </w:r>
      <w:r>
        <w:rPr>
          <w:rFonts w:hint="eastAsia" w:ascii="Times New Roman" w:hAnsi="Times New Roman" w:eastAsia="仿宋_GB2312"/>
          <w:color w:val="auto"/>
          <w:sz w:val="32"/>
          <w:szCs w:val="32"/>
          <w:lang w:eastAsia="zh-CN"/>
        </w:rPr>
        <w:t>市法学会</w:t>
      </w:r>
      <w:r>
        <w:rPr>
          <w:rFonts w:hint="eastAsia" w:ascii="Times New Roman" w:hAnsi="Times New Roman" w:eastAsia="仿宋_GB2312"/>
          <w:color w:val="auto"/>
          <w:sz w:val="32"/>
          <w:szCs w:val="32"/>
        </w:rPr>
        <w:t>所有专项项目均按要求编制了绩效目标,从项目完成、项目效益、满意度等方面设置了绩效指标，综合反映项目预期完成的数量、成本、时效、质量，预期达到的社会效益、经济效益、生态效益、可持续影响以及服务对象满意度等情况。</w:t>
      </w:r>
    </w:p>
    <w:p>
      <w:pPr>
        <w:pStyle w:val="11"/>
        <w:keepNext w:val="0"/>
        <w:keepLines w:val="0"/>
        <w:pageBreakBefore w:val="0"/>
        <w:widowControl w:val="0"/>
        <w:kinsoku/>
        <w:wordWrap/>
        <w:overflowPunct/>
        <w:topLinePunct w:val="0"/>
        <w:bidi w:val="0"/>
        <w:adjustRightInd/>
        <w:snapToGrid/>
        <w:spacing w:after="0" w:line="590" w:lineRule="exact"/>
        <w:ind w:left="0" w:leftChars="0" w:firstLine="640" w:firstLineChars="200"/>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本单位</w:t>
      </w:r>
      <w:r>
        <w:rPr>
          <w:rFonts w:hint="default" w:ascii="Times New Roman" w:hAnsi="Times New Roman" w:eastAsia="仿宋_GB2312" w:cs="Times New Roman"/>
          <w:color w:val="auto"/>
          <w:sz w:val="32"/>
          <w:szCs w:val="32"/>
          <w:lang w:val="en-US" w:eastAsia="zh-CN"/>
        </w:rPr>
        <w:t>202</w:t>
      </w:r>
      <w:r>
        <w:rPr>
          <w:rFonts w:hint="eastAsia" w:eastAsia="仿宋_GB2312" w:cs="Times New Roman"/>
          <w:color w:val="auto"/>
          <w:sz w:val="32"/>
          <w:szCs w:val="32"/>
          <w:lang w:val="en-US" w:eastAsia="zh-CN"/>
        </w:rPr>
        <w:t>5</w:t>
      </w:r>
      <w:r>
        <w:rPr>
          <w:rFonts w:hint="eastAsia" w:ascii="Times New Roman" w:hAnsi="Times New Roman" w:eastAsia="仿宋_GB2312"/>
          <w:color w:val="auto"/>
          <w:sz w:val="32"/>
          <w:szCs w:val="32"/>
          <w:lang w:val="en-US" w:eastAsia="zh-CN"/>
        </w:rPr>
        <w:t>年单位预算无重点项目。</w:t>
      </w:r>
    </w:p>
    <w:p>
      <w:pPr>
        <w:keepNext w:val="0"/>
        <w:keepLines w:val="0"/>
        <w:pageBreakBefore w:val="0"/>
        <w:widowControl w:val="0"/>
        <w:kinsoku/>
        <w:wordWrap/>
        <w:overflowPunct/>
        <w:topLinePunct w:val="0"/>
        <w:bidi w:val="0"/>
        <w:adjustRightInd/>
        <w:snapToGrid/>
        <w:spacing w:line="590" w:lineRule="exact"/>
        <w:ind w:firstLine="640" w:firstLineChars="200"/>
        <w:jc w:val="both"/>
        <w:textAlignment w:val="auto"/>
        <w:outlineLvl w:val="0"/>
        <w:rPr>
          <w:rFonts w:ascii="Times New Roman" w:hAnsi="Times New Roman" w:eastAsia="黑体"/>
          <w:color w:val="auto"/>
          <w:sz w:val="32"/>
          <w:szCs w:val="32"/>
        </w:rPr>
      </w:pPr>
      <w:bookmarkStart w:id="20" w:name="_Toc31993"/>
      <w:r>
        <w:rPr>
          <w:rFonts w:hint="eastAsia" w:ascii="Times New Roman" w:hAnsi="Times New Roman" w:eastAsia="黑体"/>
          <w:color w:val="auto"/>
          <w:sz w:val="32"/>
          <w:szCs w:val="32"/>
        </w:rPr>
        <w:t>十一、名词解释</w:t>
      </w:r>
      <w:bookmarkEnd w:id="20"/>
    </w:p>
    <w:p>
      <w:pPr>
        <w:keepNext w:val="0"/>
        <w:keepLines w:val="0"/>
        <w:pageBreakBefore w:val="0"/>
        <w:widowControl w:val="0"/>
        <w:kinsoku/>
        <w:wordWrap/>
        <w:overflowPunct/>
        <w:topLinePunct w:val="0"/>
        <w:bidi w:val="0"/>
        <w:adjustRightInd/>
        <w:snapToGrid/>
        <w:spacing w:line="590" w:lineRule="exact"/>
        <w:ind w:firstLine="729" w:firstLineChars="228"/>
        <w:jc w:val="both"/>
        <w:textAlignment w:val="auto"/>
        <w:rPr>
          <w:rFonts w:ascii="Times New Roman" w:hAnsi="Times New Roman" w:eastAsia="仿宋_GB2312"/>
          <w:color w:val="auto"/>
          <w:sz w:val="32"/>
          <w:szCs w:val="32"/>
        </w:rPr>
      </w:pPr>
      <w:r>
        <w:rPr>
          <w:rFonts w:hint="default" w:ascii="Times New Roman" w:hAnsi="Times New Roman" w:eastAsia="仿宋_GB2312" w:cs="Times New Roman"/>
          <w:color w:val="auto"/>
          <w:sz w:val="32"/>
          <w:szCs w:val="32"/>
        </w:rPr>
        <w:t>1.</w:t>
      </w:r>
      <w:r>
        <w:rPr>
          <w:rFonts w:hint="eastAsia" w:ascii="Times New Roman" w:hAnsi="Times New Roman" w:eastAsia="仿宋_GB2312"/>
          <w:color w:val="auto"/>
          <w:sz w:val="32"/>
          <w:szCs w:val="32"/>
        </w:rPr>
        <w:t>一般公共预算拨款收入：指市级财政当年拨付的资金。</w:t>
      </w:r>
    </w:p>
    <w:p>
      <w:pPr>
        <w:keepNext w:val="0"/>
        <w:keepLines w:val="0"/>
        <w:pageBreakBefore w:val="0"/>
        <w:widowControl w:val="0"/>
        <w:kinsoku/>
        <w:wordWrap/>
        <w:overflowPunct/>
        <w:topLinePunct w:val="0"/>
        <w:bidi w:val="0"/>
        <w:adjustRightInd/>
        <w:snapToGrid/>
        <w:spacing w:line="590" w:lineRule="exact"/>
        <w:ind w:left="0" w:leftChars="0" w:right="0" w:rightChars="0" w:firstLine="640" w:firstLineChars="200"/>
        <w:jc w:val="both"/>
        <w:textAlignment w:val="auto"/>
        <w:rPr>
          <w:rFonts w:ascii="Times New Roman" w:hAnsi="Times New Roman" w:eastAsia="仿宋_GB2312"/>
          <w:color w:val="auto"/>
          <w:sz w:val="32"/>
          <w:szCs w:val="32"/>
        </w:rPr>
      </w:pPr>
      <w:r>
        <w:rPr>
          <w:rFonts w:hint="default" w:ascii="Times New Roman" w:hAnsi="Times New Roman" w:eastAsia="仿宋_GB2312" w:cs="Times New Roman"/>
          <w:color w:val="auto"/>
          <w:sz w:val="32"/>
          <w:szCs w:val="32"/>
        </w:rPr>
        <w:t>2.</w:t>
      </w:r>
      <w:r>
        <w:rPr>
          <w:rFonts w:hint="eastAsia" w:ascii="Times New Roman" w:hAnsi="Times New Roman" w:eastAsia="仿宋_GB2312"/>
          <w:color w:val="auto"/>
          <w:sz w:val="32"/>
          <w:szCs w:val="32"/>
        </w:rPr>
        <w:t>事业收入：</w:t>
      </w:r>
      <w:r>
        <w:rPr>
          <w:rFonts w:hint="eastAsia" w:ascii="仿宋_GB2312" w:eastAsia="仿宋_GB2312"/>
          <w:color w:val="auto"/>
          <w:sz w:val="32"/>
          <w:szCs w:val="32"/>
        </w:rPr>
        <w:t>指事业单位开展专业业务活动及辅助活动所取得的收入。</w:t>
      </w:r>
    </w:p>
    <w:p>
      <w:pPr>
        <w:keepNext w:val="0"/>
        <w:keepLines w:val="0"/>
        <w:pageBreakBefore w:val="0"/>
        <w:widowControl w:val="0"/>
        <w:kinsoku/>
        <w:wordWrap/>
        <w:overflowPunct/>
        <w:topLinePunct w:val="0"/>
        <w:bidi w:val="0"/>
        <w:adjustRightInd/>
        <w:snapToGrid/>
        <w:spacing w:line="590" w:lineRule="exact"/>
        <w:ind w:firstLine="645"/>
        <w:jc w:val="both"/>
        <w:textAlignment w:val="auto"/>
        <w:rPr>
          <w:rFonts w:ascii="Times New Roman" w:hAnsi="Times New Roman" w:eastAsia="仿宋_GB2312"/>
          <w:color w:val="auto"/>
          <w:sz w:val="32"/>
          <w:szCs w:val="32"/>
        </w:rPr>
      </w:pPr>
      <w:r>
        <w:rPr>
          <w:rFonts w:hint="default" w:ascii="Times New Roman" w:hAnsi="Times New Roman" w:eastAsia="仿宋_GB2312" w:cs="Times New Roman"/>
          <w:color w:val="auto"/>
          <w:sz w:val="32"/>
          <w:szCs w:val="32"/>
        </w:rPr>
        <w:t>3.</w:t>
      </w:r>
      <w:r>
        <w:rPr>
          <w:rFonts w:hint="eastAsia" w:ascii="Times New Roman" w:hAnsi="Times New Roman" w:eastAsia="仿宋_GB2312"/>
          <w:color w:val="auto"/>
          <w:sz w:val="32"/>
          <w:szCs w:val="32"/>
        </w:rPr>
        <w:t>上年结转：指以前年度尚未完成，结转到本年仍按原规定用途继续使用的资金。</w:t>
      </w:r>
    </w:p>
    <w:p>
      <w:pPr>
        <w:keepNext w:val="0"/>
        <w:keepLines w:val="0"/>
        <w:pageBreakBefore w:val="0"/>
        <w:widowControl w:val="0"/>
        <w:kinsoku/>
        <w:wordWrap/>
        <w:overflowPunct/>
        <w:topLinePunct w:val="0"/>
        <w:bidi w:val="0"/>
        <w:adjustRightInd/>
        <w:snapToGrid/>
        <w:spacing w:line="590" w:lineRule="exact"/>
        <w:ind w:firstLine="645"/>
        <w:jc w:val="both"/>
        <w:textAlignment w:val="auto"/>
        <w:rPr>
          <w:rFonts w:ascii="Times New Roman" w:hAnsi="Times New Roman" w:eastAsia="仿宋_GB2312"/>
          <w:color w:val="auto"/>
          <w:sz w:val="32"/>
          <w:szCs w:val="32"/>
        </w:rPr>
      </w:pPr>
      <w:r>
        <w:rPr>
          <w:rFonts w:hint="default" w:ascii="Times New Roman" w:hAnsi="Times New Roman" w:eastAsia="仿宋_GB2312" w:cs="Times New Roman"/>
          <w:color w:val="auto"/>
          <w:sz w:val="32"/>
          <w:szCs w:val="32"/>
        </w:rPr>
        <w:t>4.</w:t>
      </w:r>
      <w:r>
        <w:rPr>
          <w:rFonts w:hint="eastAsia" w:ascii="Times New Roman" w:hAnsi="Times New Roman" w:eastAsia="仿宋_GB2312"/>
          <w:color w:val="auto"/>
          <w:sz w:val="32"/>
          <w:szCs w:val="32"/>
        </w:rPr>
        <w:t>公共安全支出（类）公安（款）</w:t>
      </w:r>
      <w:r>
        <w:rPr>
          <w:rFonts w:hint="eastAsia" w:ascii="Times New Roman" w:hAnsi="Times New Roman" w:eastAsia="仿宋_GB2312"/>
          <w:color w:val="auto"/>
          <w:sz w:val="32"/>
          <w:szCs w:val="32"/>
          <w:lang w:eastAsia="zh-CN"/>
        </w:rPr>
        <w:t>事业</w:t>
      </w:r>
      <w:r>
        <w:rPr>
          <w:rFonts w:hint="eastAsia" w:ascii="Times New Roman" w:hAnsi="Times New Roman" w:eastAsia="仿宋_GB2312"/>
          <w:color w:val="auto"/>
          <w:sz w:val="32"/>
          <w:szCs w:val="32"/>
        </w:rPr>
        <w:t>运行（项）：指事业单位用于保障机构正常运行、开展日常工作的基本支出。</w:t>
      </w:r>
    </w:p>
    <w:p>
      <w:pPr>
        <w:keepNext w:val="0"/>
        <w:keepLines w:val="0"/>
        <w:pageBreakBefore w:val="0"/>
        <w:widowControl w:val="0"/>
        <w:kinsoku/>
        <w:wordWrap/>
        <w:overflowPunct/>
        <w:topLinePunct w:val="0"/>
        <w:bidi w:val="0"/>
        <w:adjustRightInd/>
        <w:snapToGrid/>
        <w:spacing w:line="590" w:lineRule="exact"/>
        <w:ind w:firstLine="645"/>
        <w:jc w:val="both"/>
        <w:textAlignment w:val="auto"/>
        <w:rPr>
          <w:rFonts w:ascii="Times New Roman" w:hAnsi="Times New Roman" w:eastAsia="仿宋_GB2312"/>
          <w:color w:val="auto"/>
          <w:spacing w:val="-6"/>
          <w:sz w:val="32"/>
          <w:szCs w:val="32"/>
        </w:rPr>
      </w:pPr>
      <w:r>
        <w:rPr>
          <w:rFonts w:hint="default" w:ascii="Times New Roman" w:hAnsi="Times New Roman" w:eastAsia="仿宋_GB2312" w:cs="Times New Roman"/>
          <w:color w:val="auto"/>
          <w:spacing w:val="-6"/>
          <w:sz w:val="32"/>
          <w:szCs w:val="32"/>
        </w:rPr>
        <w:t>5.</w:t>
      </w:r>
      <w:r>
        <w:rPr>
          <w:rFonts w:hint="eastAsia" w:ascii="Times New Roman" w:hAnsi="Times New Roman" w:eastAsia="仿宋_GB2312"/>
          <w:color w:val="auto"/>
          <w:spacing w:val="-6"/>
          <w:sz w:val="32"/>
          <w:szCs w:val="32"/>
        </w:rPr>
        <w:t>社会保障和就业（类）行政事业单位</w:t>
      </w:r>
      <w:r>
        <w:rPr>
          <w:rFonts w:hint="eastAsia" w:ascii="Times New Roman" w:hAnsi="Times New Roman" w:eastAsia="仿宋_GB2312"/>
          <w:color w:val="auto"/>
          <w:spacing w:val="-6"/>
          <w:sz w:val="32"/>
          <w:szCs w:val="32"/>
          <w:lang w:eastAsia="zh-CN"/>
        </w:rPr>
        <w:t>养老支出</w:t>
      </w:r>
      <w:r>
        <w:rPr>
          <w:rFonts w:hint="eastAsia" w:ascii="Times New Roman" w:hAnsi="Times New Roman" w:eastAsia="仿宋_GB2312"/>
          <w:color w:val="auto"/>
          <w:spacing w:val="-6"/>
          <w:sz w:val="32"/>
          <w:szCs w:val="32"/>
        </w:rPr>
        <w:t>（款）机关事业单位基本养老保险缴</w:t>
      </w:r>
      <w:r>
        <w:rPr>
          <w:rFonts w:hint="eastAsia" w:ascii="Times New Roman" w:hAnsi="Times New Roman" w:eastAsia="仿宋_GB2312"/>
          <w:color w:val="auto"/>
          <w:spacing w:val="-6"/>
          <w:sz w:val="32"/>
          <w:szCs w:val="32"/>
          <w:lang w:eastAsia="zh-CN"/>
        </w:rPr>
        <w:t>费支出和</w:t>
      </w:r>
      <w:r>
        <w:rPr>
          <w:rFonts w:hint="eastAsia" w:ascii="Times New Roman" w:hAnsi="Times New Roman" w:eastAsia="仿宋_GB2312"/>
          <w:color w:val="auto"/>
          <w:spacing w:val="-6"/>
          <w:sz w:val="32"/>
          <w:szCs w:val="32"/>
        </w:rPr>
        <w:t>机关事业单位</w:t>
      </w:r>
      <w:r>
        <w:rPr>
          <w:rFonts w:hint="eastAsia" w:ascii="Times New Roman" w:hAnsi="Times New Roman" w:eastAsia="仿宋_GB2312"/>
          <w:color w:val="auto"/>
          <w:spacing w:val="-6"/>
          <w:sz w:val="32"/>
          <w:szCs w:val="32"/>
          <w:lang w:eastAsia="zh-CN"/>
        </w:rPr>
        <w:t>职业年金</w:t>
      </w:r>
      <w:r>
        <w:rPr>
          <w:rFonts w:hint="eastAsia" w:ascii="Times New Roman" w:hAnsi="Times New Roman" w:eastAsia="仿宋_GB2312"/>
          <w:color w:val="auto"/>
          <w:spacing w:val="-6"/>
          <w:sz w:val="32"/>
          <w:szCs w:val="32"/>
        </w:rPr>
        <w:t>缴</w:t>
      </w:r>
      <w:r>
        <w:rPr>
          <w:rFonts w:hint="eastAsia" w:ascii="Times New Roman" w:hAnsi="Times New Roman" w:eastAsia="仿宋_GB2312"/>
          <w:color w:val="auto"/>
          <w:spacing w:val="-6"/>
          <w:sz w:val="32"/>
          <w:szCs w:val="32"/>
          <w:lang w:eastAsia="zh-CN"/>
        </w:rPr>
        <w:t>费支出</w:t>
      </w:r>
      <w:r>
        <w:rPr>
          <w:rFonts w:hint="eastAsia" w:ascii="Times New Roman" w:hAnsi="Times New Roman" w:eastAsia="仿宋_GB2312"/>
          <w:color w:val="auto"/>
          <w:spacing w:val="-6"/>
          <w:sz w:val="32"/>
          <w:szCs w:val="32"/>
        </w:rPr>
        <w:t>（项）：指</w:t>
      </w:r>
      <w:r>
        <w:rPr>
          <w:rFonts w:hint="eastAsia" w:ascii="Times New Roman" w:hAnsi="Times New Roman" w:eastAsia="仿宋_GB2312"/>
          <w:color w:val="auto"/>
          <w:spacing w:val="-6"/>
          <w:sz w:val="32"/>
          <w:szCs w:val="32"/>
          <w:lang w:eastAsia="zh-CN"/>
        </w:rPr>
        <w:t>事业单位</w:t>
      </w:r>
      <w:r>
        <w:rPr>
          <w:rFonts w:hint="eastAsia" w:ascii="Times New Roman" w:hAnsi="Times New Roman" w:eastAsia="仿宋_GB2312"/>
          <w:color w:val="auto"/>
          <w:spacing w:val="-6"/>
          <w:sz w:val="32"/>
          <w:szCs w:val="32"/>
        </w:rPr>
        <w:t>用于保障职工养老保险及职业年金的支出。</w:t>
      </w:r>
    </w:p>
    <w:p>
      <w:pPr>
        <w:keepNext w:val="0"/>
        <w:keepLines w:val="0"/>
        <w:pageBreakBefore w:val="0"/>
        <w:widowControl w:val="0"/>
        <w:kinsoku/>
        <w:wordWrap/>
        <w:overflowPunct/>
        <w:topLinePunct w:val="0"/>
        <w:bidi w:val="0"/>
        <w:adjustRightInd/>
        <w:snapToGrid/>
        <w:spacing w:line="590" w:lineRule="exact"/>
        <w:ind w:firstLine="570"/>
        <w:jc w:val="both"/>
        <w:textAlignment w:val="auto"/>
        <w:rPr>
          <w:rFonts w:ascii="Times New Roman" w:hAnsi="Times New Roman" w:eastAsia="仿宋_GB2312"/>
          <w:color w:val="auto"/>
          <w:sz w:val="32"/>
          <w:szCs w:val="32"/>
        </w:rPr>
      </w:pPr>
      <w:r>
        <w:rPr>
          <w:rFonts w:hint="default" w:ascii="Times New Roman" w:hAnsi="Times New Roman" w:eastAsia="仿宋_GB2312" w:cs="Times New Roman"/>
          <w:color w:val="auto"/>
          <w:sz w:val="32"/>
          <w:szCs w:val="32"/>
        </w:rPr>
        <w:t>6.</w:t>
      </w:r>
      <w:r>
        <w:rPr>
          <w:rFonts w:hint="eastAsia" w:ascii="Times New Roman" w:hAnsi="Times New Roman" w:eastAsia="仿宋_GB2312"/>
          <w:color w:val="auto"/>
          <w:sz w:val="32"/>
          <w:szCs w:val="32"/>
        </w:rPr>
        <w:t>卫生健康</w:t>
      </w:r>
      <w:r>
        <w:rPr>
          <w:rFonts w:hint="eastAsia" w:ascii="Times New Roman" w:hAnsi="Times New Roman" w:eastAsia="仿宋_GB2312"/>
          <w:color w:val="auto"/>
          <w:sz w:val="32"/>
          <w:szCs w:val="32"/>
          <w:lang w:eastAsia="zh-CN"/>
        </w:rPr>
        <w:t>支出</w:t>
      </w:r>
      <w:r>
        <w:rPr>
          <w:rFonts w:hint="eastAsia" w:ascii="Times New Roman" w:hAnsi="Times New Roman" w:eastAsia="仿宋_GB2312"/>
          <w:color w:val="auto"/>
          <w:sz w:val="32"/>
          <w:szCs w:val="32"/>
        </w:rPr>
        <w:t>（类）行政</w:t>
      </w:r>
      <w:r>
        <w:rPr>
          <w:rFonts w:hint="eastAsia" w:ascii="Times New Roman" w:hAnsi="Times New Roman" w:eastAsia="仿宋_GB2312"/>
          <w:color w:val="auto"/>
          <w:sz w:val="32"/>
          <w:szCs w:val="32"/>
          <w:lang w:eastAsia="zh-CN"/>
        </w:rPr>
        <w:t>事业</w:t>
      </w:r>
      <w:r>
        <w:rPr>
          <w:rFonts w:hint="eastAsia" w:ascii="Times New Roman" w:hAnsi="Times New Roman" w:eastAsia="仿宋_GB2312"/>
          <w:color w:val="auto"/>
          <w:sz w:val="32"/>
          <w:szCs w:val="32"/>
        </w:rPr>
        <w:t>单位医疗（款）</w:t>
      </w:r>
      <w:r>
        <w:rPr>
          <w:rFonts w:hint="eastAsia" w:ascii="Times New Roman" w:hAnsi="Times New Roman" w:eastAsia="仿宋_GB2312"/>
          <w:color w:val="auto"/>
          <w:sz w:val="32"/>
          <w:szCs w:val="32"/>
          <w:lang w:eastAsia="zh-CN"/>
        </w:rPr>
        <w:t>事业单位医疗</w:t>
      </w:r>
      <w:r>
        <w:rPr>
          <w:rFonts w:hint="eastAsia" w:ascii="Times New Roman" w:hAnsi="Times New Roman" w:eastAsia="仿宋_GB2312"/>
          <w:color w:val="auto"/>
          <w:sz w:val="32"/>
          <w:szCs w:val="32"/>
        </w:rPr>
        <w:t>（项）：指</w:t>
      </w:r>
      <w:r>
        <w:rPr>
          <w:rFonts w:hint="eastAsia" w:ascii="Times New Roman" w:hAnsi="Times New Roman" w:eastAsia="仿宋_GB2312"/>
          <w:color w:val="auto"/>
          <w:sz w:val="32"/>
          <w:szCs w:val="32"/>
          <w:lang w:eastAsia="zh-CN"/>
        </w:rPr>
        <w:t>事业单位</w:t>
      </w:r>
      <w:r>
        <w:rPr>
          <w:rFonts w:hint="eastAsia" w:ascii="Times New Roman" w:hAnsi="Times New Roman" w:eastAsia="仿宋_GB2312"/>
          <w:color w:val="auto"/>
          <w:sz w:val="32"/>
          <w:szCs w:val="32"/>
        </w:rPr>
        <w:t>用于保障职工医疗保险。</w:t>
      </w:r>
    </w:p>
    <w:p>
      <w:pPr>
        <w:keepNext w:val="0"/>
        <w:keepLines w:val="0"/>
        <w:pageBreakBefore w:val="0"/>
        <w:widowControl w:val="0"/>
        <w:kinsoku/>
        <w:wordWrap/>
        <w:overflowPunct/>
        <w:topLinePunct w:val="0"/>
        <w:bidi w:val="0"/>
        <w:adjustRightInd/>
        <w:snapToGrid/>
        <w:spacing w:line="590" w:lineRule="exact"/>
        <w:ind w:firstLine="645"/>
        <w:jc w:val="both"/>
        <w:textAlignment w:val="auto"/>
        <w:rPr>
          <w:rFonts w:ascii="Times New Roman" w:hAnsi="Times New Roman" w:eastAsia="仿宋_GB2312"/>
          <w:color w:val="auto"/>
          <w:sz w:val="32"/>
          <w:szCs w:val="32"/>
        </w:rPr>
      </w:pPr>
      <w:r>
        <w:rPr>
          <w:rFonts w:hint="default" w:ascii="Times New Roman" w:hAnsi="Times New Roman" w:eastAsia="仿宋_GB2312" w:cs="Times New Roman"/>
          <w:color w:val="auto"/>
          <w:sz w:val="32"/>
          <w:szCs w:val="32"/>
        </w:rPr>
        <w:t>7.</w:t>
      </w:r>
      <w:r>
        <w:rPr>
          <w:rFonts w:hint="eastAsia" w:ascii="Times New Roman" w:hAnsi="Times New Roman" w:eastAsia="仿宋_GB2312"/>
          <w:color w:val="auto"/>
          <w:sz w:val="32"/>
          <w:szCs w:val="32"/>
        </w:rPr>
        <w:t>基本支出：指为保证机构正常运转，完成日常工作任务而发生的人员支出和公用支出。</w:t>
      </w:r>
    </w:p>
    <w:p>
      <w:pPr>
        <w:keepNext w:val="0"/>
        <w:keepLines w:val="0"/>
        <w:pageBreakBefore w:val="0"/>
        <w:widowControl w:val="0"/>
        <w:kinsoku/>
        <w:wordWrap/>
        <w:overflowPunct/>
        <w:topLinePunct w:val="0"/>
        <w:bidi w:val="0"/>
        <w:adjustRightInd/>
        <w:snapToGrid/>
        <w:spacing w:line="590" w:lineRule="exact"/>
        <w:ind w:firstLine="645"/>
        <w:jc w:val="both"/>
        <w:textAlignment w:val="auto"/>
        <w:rPr>
          <w:rFonts w:ascii="Times New Roman" w:hAnsi="Times New Roman" w:eastAsia="仿宋_GB2312"/>
          <w:color w:val="auto"/>
          <w:sz w:val="32"/>
          <w:szCs w:val="32"/>
        </w:rPr>
      </w:pPr>
      <w:r>
        <w:rPr>
          <w:rFonts w:hint="default" w:ascii="Times New Roman" w:hAnsi="Times New Roman" w:eastAsia="仿宋_GB2312" w:cs="Times New Roman"/>
          <w:color w:val="auto"/>
          <w:sz w:val="32"/>
          <w:szCs w:val="32"/>
        </w:rPr>
        <w:t>8.</w:t>
      </w:r>
      <w:r>
        <w:rPr>
          <w:rFonts w:hint="eastAsia" w:ascii="Times New Roman" w:hAnsi="Times New Roman" w:eastAsia="仿宋_GB2312"/>
          <w:color w:val="auto"/>
          <w:sz w:val="32"/>
          <w:szCs w:val="32"/>
        </w:rPr>
        <w:t>项目支出：指在基本支出之外为完成特定行政任务和事业发展目标所发生的支出。</w:t>
      </w:r>
    </w:p>
    <w:p>
      <w:pPr>
        <w:keepNext w:val="0"/>
        <w:keepLines w:val="0"/>
        <w:pageBreakBefore w:val="0"/>
        <w:widowControl w:val="0"/>
        <w:kinsoku/>
        <w:wordWrap/>
        <w:overflowPunct/>
        <w:topLinePunct w:val="0"/>
        <w:bidi w:val="0"/>
        <w:adjustRightInd/>
        <w:snapToGrid/>
        <w:spacing w:line="590" w:lineRule="exact"/>
        <w:ind w:firstLine="660"/>
        <w:jc w:val="both"/>
        <w:textAlignment w:val="auto"/>
        <w:rPr>
          <w:rFonts w:ascii="Times New Roman" w:hAnsi="Times New Roman" w:eastAsia="仿宋_GB2312"/>
          <w:color w:val="auto"/>
          <w:sz w:val="32"/>
          <w:szCs w:val="32"/>
        </w:rPr>
      </w:pPr>
      <w:r>
        <w:rPr>
          <w:rFonts w:hint="default" w:ascii="Times New Roman" w:hAnsi="Times New Roman" w:eastAsia="仿宋_GB2312" w:cs="Times New Roman"/>
          <w:color w:val="auto"/>
          <w:sz w:val="32"/>
          <w:szCs w:val="32"/>
        </w:rPr>
        <w:t>9.</w:t>
      </w:r>
      <w:r>
        <w:rPr>
          <w:rFonts w:hint="eastAsia" w:ascii="仿宋_GB2312" w:hAnsi="仿宋_GB2312" w:eastAsia="仿宋_GB2312" w:cs="仿宋_GB2312"/>
          <w:color w:val="auto"/>
          <w:sz w:val="32"/>
          <w:szCs w:val="32"/>
        </w:rPr>
        <w:t>“</w:t>
      </w:r>
      <w:r>
        <w:rPr>
          <w:rFonts w:hint="eastAsia" w:ascii="Times New Roman" w:hAnsi="Times New Roman" w:eastAsia="仿宋_GB2312"/>
          <w:color w:val="auto"/>
          <w:sz w:val="32"/>
          <w:szCs w:val="32"/>
        </w:rPr>
        <w:t>三公</w:t>
      </w:r>
      <w:r>
        <w:rPr>
          <w:rFonts w:hint="eastAsia" w:ascii="仿宋_GB2312" w:hAnsi="仿宋_GB2312" w:eastAsia="仿宋_GB2312" w:cs="仿宋_GB2312"/>
          <w:color w:val="auto"/>
          <w:sz w:val="32"/>
          <w:szCs w:val="32"/>
        </w:rPr>
        <w:t>”</w:t>
      </w:r>
      <w:r>
        <w:rPr>
          <w:rFonts w:hint="eastAsia" w:ascii="Times New Roman" w:hAnsi="Times New Roman" w:eastAsia="仿宋_GB2312"/>
          <w:color w:val="auto"/>
          <w:sz w:val="32"/>
          <w:szCs w:val="32"/>
        </w:rPr>
        <w:t>经费：指</w:t>
      </w:r>
      <w:r>
        <w:rPr>
          <w:rFonts w:hint="eastAsia" w:ascii="Times New Roman" w:hAnsi="Times New Roman" w:eastAsia="仿宋_GB2312"/>
          <w:color w:val="auto"/>
          <w:sz w:val="32"/>
          <w:szCs w:val="32"/>
          <w:lang w:eastAsia="zh-CN"/>
        </w:rPr>
        <w:t>单位</w:t>
      </w:r>
      <w:r>
        <w:rPr>
          <w:rFonts w:hint="eastAsia" w:ascii="Times New Roman" w:hAnsi="Times New Roman" w:eastAsia="仿宋_GB2312"/>
          <w:color w:val="auto"/>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bidi w:val="0"/>
        <w:adjustRightInd/>
        <w:snapToGrid/>
        <w:spacing w:line="590" w:lineRule="exact"/>
        <w:ind w:left="0" w:leftChars="0" w:right="0" w:rightChars="0" w:firstLine="640" w:firstLineChars="200"/>
        <w:jc w:val="both"/>
        <w:textAlignment w:val="auto"/>
        <w:rPr>
          <w:rFonts w:hint="eastAsia" w:ascii="仿宋_GB2312" w:eastAsia="仿宋_GB2312"/>
          <w:color w:val="auto"/>
          <w:sz w:val="32"/>
          <w:szCs w:val="32"/>
        </w:rPr>
      </w:pPr>
      <w:r>
        <w:rPr>
          <w:rFonts w:hint="default" w:ascii="Times New Roman" w:hAnsi="Times New Roman" w:eastAsia="仿宋_GB2312" w:cs="Times New Roman"/>
          <w:color w:val="auto"/>
          <w:sz w:val="32"/>
          <w:szCs w:val="32"/>
        </w:rPr>
        <w:t>10.</w:t>
      </w:r>
      <w:r>
        <w:rPr>
          <w:rFonts w:hint="eastAsia" w:ascii="仿宋_GB2312" w:eastAsia="仿宋_GB2312"/>
          <w:color w:val="auto"/>
          <w:sz w:val="32"/>
          <w:szCs w:val="32"/>
        </w:rPr>
        <w:t>机关运行经费：为保障行政单位（包含参照公务员法管理的事业单位）运行用于购买货物和服务的各项资金。包括办公及印刷费、邮电费、差旅费、会议费</w:t>
      </w:r>
      <w:r>
        <w:rPr>
          <w:rFonts w:hint="eastAsia" w:ascii="仿宋_GB2312" w:eastAsia="仿宋_GB2312"/>
          <w:color w:val="auto"/>
          <w:sz w:val="32"/>
          <w:szCs w:val="32"/>
          <w:lang w:eastAsia="zh-CN"/>
        </w:rPr>
        <w:t>、</w:t>
      </w:r>
      <w:r>
        <w:rPr>
          <w:rFonts w:hint="eastAsia" w:ascii="仿宋_GB2312" w:eastAsia="仿宋_GB2312"/>
          <w:color w:val="auto"/>
          <w:sz w:val="32"/>
          <w:szCs w:val="32"/>
        </w:rPr>
        <w:t>物业管理费等费用开支。</w:t>
      </w:r>
    </w:p>
    <w:p>
      <w:pPr>
        <w:ind w:firstLine="560" w:firstLineChars="200"/>
        <w:jc w:val="both"/>
        <w:rPr>
          <w:rFonts w:hint="eastAsia" w:ascii="Times New Roman" w:hAnsi="Times New Roman" w:eastAsia="仿宋_GB2312"/>
          <w:color w:val="auto"/>
          <w:sz w:val="28"/>
          <w:szCs w:val="28"/>
          <w:lang w:val="en-US" w:eastAsia="zh-CN"/>
        </w:rPr>
      </w:pPr>
    </w:p>
    <w:p>
      <w:pPr>
        <w:ind w:firstLine="640" w:firstLineChars="200"/>
        <w:jc w:val="both"/>
        <w:rPr>
          <w:rFonts w:ascii="Times New Roman" w:hAnsi="Times New Roman" w:eastAsia="仿宋_GB2312"/>
          <w:color w:val="auto"/>
          <w:sz w:val="32"/>
          <w:szCs w:val="32"/>
        </w:rPr>
      </w:pPr>
      <w:r>
        <w:rPr>
          <w:rFonts w:hint="eastAsia" w:ascii="Times New Roman" w:hAnsi="Times New Roman" w:eastAsia="仿宋_GB2312"/>
          <w:color w:val="auto"/>
          <w:sz w:val="32"/>
          <w:szCs w:val="32"/>
        </w:rPr>
        <w:t>附件：表</w:t>
      </w:r>
      <w:r>
        <w:rPr>
          <w:rFonts w:hint="default" w:ascii="Times New Roman" w:hAnsi="Times New Roman" w:eastAsia="仿宋_GB2312" w:cs="Times New Roman"/>
          <w:color w:val="auto"/>
          <w:sz w:val="32"/>
          <w:szCs w:val="32"/>
        </w:rPr>
        <w:t>1.</w:t>
      </w:r>
      <w:r>
        <w:rPr>
          <w:rFonts w:hint="eastAsia" w:ascii="Times New Roman" w:hAnsi="Times New Roman" w:eastAsia="仿宋_GB2312"/>
          <w:color w:val="auto"/>
          <w:sz w:val="32"/>
          <w:szCs w:val="32"/>
          <w:lang w:eastAsia="zh-CN"/>
        </w:rPr>
        <w:t>单位</w:t>
      </w:r>
      <w:r>
        <w:rPr>
          <w:rFonts w:hint="eastAsia" w:ascii="Times New Roman" w:hAnsi="Times New Roman" w:eastAsia="仿宋_GB2312"/>
          <w:color w:val="auto"/>
          <w:sz w:val="32"/>
          <w:szCs w:val="32"/>
        </w:rPr>
        <w:t>收支总表</w:t>
      </w:r>
      <w:r>
        <w:rPr>
          <w:rFonts w:hint="eastAsia" w:ascii="Times New Roman" w:hAnsi="Times New Roman" w:eastAsia="仿宋_GB2312"/>
          <w:color w:val="auto"/>
          <w:sz w:val="32"/>
          <w:szCs w:val="32"/>
        </w:rPr>
        <w:br w:type="textWrapping"/>
      </w:r>
      <w:r>
        <w:rPr>
          <w:rFonts w:hint="eastAsia" w:ascii="Times New Roman" w:hAnsi="Times New Roman" w:eastAsia="仿宋_GB2312"/>
          <w:color w:val="auto"/>
          <w:sz w:val="32"/>
          <w:szCs w:val="32"/>
        </w:rPr>
        <w:t>　　　    表</w:t>
      </w:r>
      <w:r>
        <w:rPr>
          <w:rFonts w:hint="default" w:ascii="Times New Roman" w:hAnsi="Times New Roman" w:eastAsia="仿宋_GB2312" w:cs="Times New Roman"/>
          <w:color w:val="auto"/>
          <w:sz w:val="32"/>
          <w:szCs w:val="32"/>
        </w:rPr>
        <w:t>1</w:t>
      </w:r>
      <w:r>
        <w:rPr>
          <w:rFonts w:hint="eastAsia" w:ascii="Times New Roman" w:hAnsi="Times New Roman" w:eastAsia="仿宋_GB2312"/>
          <w:color w:val="auto"/>
          <w:sz w:val="32"/>
          <w:szCs w:val="32"/>
        </w:rPr>
        <w:t>-</w:t>
      </w:r>
      <w:r>
        <w:rPr>
          <w:rFonts w:hint="default" w:ascii="Times New Roman" w:hAnsi="Times New Roman" w:eastAsia="仿宋_GB2312" w:cs="Times New Roman"/>
          <w:color w:val="auto"/>
          <w:sz w:val="32"/>
          <w:szCs w:val="32"/>
        </w:rPr>
        <w:t>1.</w:t>
      </w:r>
      <w:r>
        <w:rPr>
          <w:rFonts w:hint="eastAsia" w:ascii="Times New Roman" w:hAnsi="Times New Roman" w:eastAsia="仿宋_GB2312"/>
          <w:color w:val="auto"/>
          <w:sz w:val="32"/>
          <w:szCs w:val="32"/>
          <w:lang w:eastAsia="zh-CN"/>
        </w:rPr>
        <w:t>单位</w:t>
      </w:r>
      <w:r>
        <w:rPr>
          <w:rFonts w:hint="eastAsia" w:ascii="Times New Roman" w:hAnsi="Times New Roman" w:eastAsia="仿宋_GB2312"/>
          <w:color w:val="auto"/>
          <w:sz w:val="32"/>
          <w:szCs w:val="32"/>
        </w:rPr>
        <w:t>收入总表</w:t>
      </w:r>
      <w:r>
        <w:rPr>
          <w:rFonts w:hint="eastAsia" w:ascii="Times New Roman" w:hAnsi="Times New Roman" w:eastAsia="仿宋_GB2312"/>
          <w:color w:val="auto"/>
          <w:sz w:val="32"/>
          <w:szCs w:val="32"/>
        </w:rPr>
        <w:br w:type="textWrapping"/>
      </w:r>
      <w:r>
        <w:rPr>
          <w:rFonts w:hint="eastAsia" w:ascii="Times New Roman" w:hAnsi="Times New Roman" w:eastAsia="仿宋_GB2312"/>
          <w:color w:val="auto"/>
          <w:sz w:val="32"/>
          <w:szCs w:val="32"/>
        </w:rPr>
        <w:t>　　　　　表</w:t>
      </w:r>
      <w:r>
        <w:rPr>
          <w:rFonts w:hint="default" w:ascii="Times New Roman" w:hAnsi="Times New Roman" w:eastAsia="仿宋_GB2312" w:cs="Times New Roman"/>
          <w:color w:val="auto"/>
          <w:sz w:val="32"/>
          <w:szCs w:val="32"/>
        </w:rPr>
        <w:t>1</w:t>
      </w:r>
      <w:r>
        <w:rPr>
          <w:rFonts w:hint="eastAsia" w:ascii="Times New Roman" w:hAnsi="Times New Roman" w:eastAsia="仿宋_GB2312"/>
          <w:color w:val="auto"/>
          <w:sz w:val="32"/>
          <w:szCs w:val="32"/>
        </w:rPr>
        <w:t>-</w:t>
      </w:r>
      <w:r>
        <w:rPr>
          <w:rFonts w:hint="default" w:ascii="Times New Roman" w:hAnsi="Times New Roman" w:eastAsia="仿宋_GB2312" w:cs="Times New Roman"/>
          <w:color w:val="auto"/>
          <w:sz w:val="32"/>
          <w:szCs w:val="32"/>
        </w:rPr>
        <w:t>2.</w:t>
      </w:r>
      <w:r>
        <w:rPr>
          <w:rFonts w:hint="eastAsia" w:ascii="Times New Roman" w:hAnsi="Times New Roman" w:eastAsia="仿宋_GB2312"/>
          <w:color w:val="auto"/>
          <w:sz w:val="32"/>
          <w:szCs w:val="32"/>
          <w:lang w:eastAsia="zh-CN"/>
        </w:rPr>
        <w:t>单位</w:t>
      </w:r>
      <w:r>
        <w:rPr>
          <w:rFonts w:hint="eastAsia" w:ascii="Times New Roman" w:hAnsi="Times New Roman" w:eastAsia="仿宋_GB2312"/>
          <w:color w:val="auto"/>
          <w:sz w:val="32"/>
          <w:szCs w:val="32"/>
        </w:rPr>
        <w:t>支出总表</w:t>
      </w:r>
      <w:r>
        <w:rPr>
          <w:rFonts w:hint="eastAsia" w:ascii="Times New Roman" w:hAnsi="Times New Roman" w:eastAsia="仿宋_GB2312"/>
          <w:color w:val="auto"/>
          <w:sz w:val="32"/>
          <w:szCs w:val="32"/>
        </w:rPr>
        <w:br w:type="textWrapping"/>
      </w:r>
      <w:r>
        <w:rPr>
          <w:rFonts w:hint="eastAsia" w:ascii="Times New Roman" w:hAnsi="Times New Roman" w:eastAsia="仿宋_GB2312"/>
          <w:color w:val="auto"/>
          <w:sz w:val="32"/>
          <w:szCs w:val="32"/>
        </w:rPr>
        <w:t>　　　　　表</w:t>
      </w:r>
      <w:r>
        <w:rPr>
          <w:rFonts w:hint="default" w:ascii="Times New Roman" w:hAnsi="Times New Roman" w:eastAsia="仿宋_GB2312" w:cs="Times New Roman"/>
          <w:color w:val="auto"/>
          <w:sz w:val="32"/>
          <w:szCs w:val="32"/>
        </w:rPr>
        <w:t>2.</w:t>
      </w:r>
      <w:r>
        <w:rPr>
          <w:rFonts w:hint="eastAsia" w:ascii="Times New Roman" w:hAnsi="Times New Roman" w:eastAsia="仿宋_GB2312"/>
          <w:color w:val="auto"/>
          <w:sz w:val="32"/>
          <w:szCs w:val="32"/>
        </w:rPr>
        <w:t>财政拨款收支总表</w:t>
      </w:r>
    </w:p>
    <w:p>
      <w:pPr>
        <w:keepNext w:val="0"/>
        <w:keepLines w:val="0"/>
        <w:pageBreakBefore w:val="0"/>
        <w:widowControl w:val="0"/>
        <w:kinsoku/>
        <w:wordWrap/>
        <w:overflowPunct/>
        <w:topLinePunct w:val="0"/>
        <w:bidi w:val="0"/>
        <w:adjustRightInd/>
        <w:snapToGrid/>
        <w:spacing w:line="590" w:lineRule="exact"/>
        <w:ind w:firstLine="1600" w:firstLineChars="50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表</w:t>
      </w:r>
      <w:r>
        <w:rPr>
          <w:rFonts w:hint="default" w:ascii="Times New Roman" w:hAnsi="Times New Roman" w:eastAsia="仿宋_GB2312" w:cs="Times New Roman"/>
          <w:color w:val="auto"/>
          <w:sz w:val="32"/>
          <w:szCs w:val="32"/>
        </w:rPr>
        <w:t>2</w:t>
      </w:r>
      <w:r>
        <w:rPr>
          <w:rFonts w:hint="eastAsia" w:ascii="Times New Roman" w:hAnsi="Times New Roman" w:eastAsia="仿宋_GB2312"/>
          <w:color w:val="auto"/>
          <w:sz w:val="32"/>
          <w:szCs w:val="32"/>
        </w:rPr>
        <w:t>-</w:t>
      </w:r>
      <w:r>
        <w:rPr>
          <w:rFonts w:hint="default" w:ascii="Times New Roman" w:hAnsi="Times New Roman" w:eastAsia="仿宋_GB2312" w:cs="Times New Roman"/>
          <w:color w:val="auto"/>
          <w:sz w:val="32"/>
          <w:szCs w:val="32"/>
        </w:rPr>
        <w:t>1.</w:t>
      </w:r>
      <w:r>
        <w:rPr>
          <w:rFonts w:hint="eastAsia" w:ascii="Times New Roman" w:hAnsi="Times New Roman" w:eastAsia="仿宋_GB2312"/>
          <w:color w:val="auto"/>
          <w:sz w:val="32"/>
          <w:szCs w:val="32"/>
        </w:rPr>
        <w:t xml:space="preserve"> 财政拨款支出预算表</w:t>
      </w:r>
      <w:r>
        <w:rPr>
          <w:rFonts w:hint="eastAsia" w:ascii="Times New Roman" w:hAnsi="Times New Roman" w:eastAsia="仿宋_GB2312"/>
          <w:color w:val="auto"/>
          <w:sz w:val="28"/>
          <w:szCs w:val="28"/>
        </w:rPr>
        <w:t>（政府经济分类科目）</w:t>
      </w:r>
      <w:r>
        <w:rPr>
          <w:rFonts w:hint="eastAsia" w:ascii="Times New Roman" w:hAnsi="Times New Roman" w:eastAsia="仿宋_GB2312"/>
          <w:color w:val="auto"/>
          <w:sz w:val="32"/>
          <w:szCs w:val="32"/>
        </w:rPr>
        <w:br w:type="textWrapping"/>
      </w:r>
      <w:r>
        <w:rPr>
          <w:rFonts w:hint="eastAsia" w:ascii="Times New Roman" w:hAnsi="Times New Roman" w:eastAsia="仿宋_GB2312"/>
          <w:color w:val="auto"/>
          <w:sz w:val="32"/>
          <w:szCs w:val="32"/>
        </w:rPr>
        <w:t>　　　　　表</w:t>
      </w:r>
      <w:r>
        <w:rPr>
          <w:rFonts w:hint="default" w:ascii="Times New Roman" w:hAnsi="Times New Roman" w:eastAsia="仿宋_GB2312" w:cs="Times New Roman"/>
          <w:color w:val="auto"/>
          <w:sz w:val="32"/>
          <w:szCs w:val="32"/>
        </w:rPr>
        <w:t>3.</w:t>
      </w:r>
      <w:r>
        <w:rPr>
          <w:rFonts w:hint="eastAsia" w:ascii="Times New Roman" w:hAnsi="Times New Roman" w:eastAsia="仿宋_GB2312"/>
          <w:color w:val="auto"/>
          <w:sz w:val="32"/>
          <w:szCs w:val="32"/>
        </w:rPr>
        <w:t>一般公共预算支出预算表</w:t>
      </w:r>
      <w:r>
        <w:rPr>
          <w:rFonts w:hint="eastAsia" w:ascii="Times New Roman" w:hAnsi="Times New Roman" w:eastAsia="仿宋_GB2312"/>
          <w:color w:val="auto"/>
          <w:sz w:val="32"/>
          <w:szCs w:val="32"/>
        </w:rPr>
        <w:br w:type="textWrapping"/>
      </w:r>
      <w:r>
        <w:rPr>
          <w:rFonts w:hint="eastAsia" w:ascii="Times New Roman" w:hAnsi="Times New Roman" w:eastAsia="仿宋_GB2312"/>
          <w:color w:val="auto"/>
          <w:sz w:val="32"/>
          <w:szCs w:val="32"/>
        </w:rPr>
        <w:t>　　　　　表</w:t>
      </w:r>
      <w:r>
        <w:rPr>
          <w:rFonts w:hint="default" w:ascii="Times New Roman" w:hAnsi="Times New Roman" w:eastAsia="仿宋_GB2312" w:cs="Times New Roman"/>
          <w:color w:val="auto"/>
          <w:sz w:val="32"/>
          <w:szCs w:val="32"/>
        </w:rPr>
        <w:t>3</w:t>
      </w:r>
      <w:r>
        <w:rPr>
          <w:rFonts w:hint="eastAsia" w:ascii="Times New Roman" w:hAnsi="Times New Roman" w:eastAsia="仿宋_GB2312"/>
          <w:color w:val="auto"/>
          <w:sz w:val="32"/>
          <w:szCs w:val="32"/>
        </w:rPr>
        <w:t>-</w:t>
      </w:r>
      <w:r>
        <w:rPr>
          <w:rFonts w:hint="default" w:ascii="Times New Roman" w:hAnsi="Times New Roman" w:eastAsia="仿宋_GB2312" w:cs="Times New Roman"/>
          <w:color w:val="auto"/>
          <w:sz w:val="32"/>
          <w:szCs w:val="32"/>
        </w:rPr>
        <w:t>1.</w:t>
      </w:r>
      <w:r>
        <w:rPr>
          <w:rFonts w:hint="eastAsia" w:ascii="Times New Roman" w:hAnsi="Times New Roman" w:eastAsia="仿宋_GB2312"/>
          <w:color w:val="auto"/>
          <w:sz w:val="32"/>
          <w:szCs w:val="32"/>
        </w:rPr>
        <w:t>一般公共预算基本支出预算表</w:t>
      </w:r>
      <w:r>
        <w:rPr>
          <w:rFonts w:hint="eastAsia" w:ascii="Times New Roman" w:hAnsi="Times New Roman" w:eastAsia="仿宋_GB2312"/>
          <w:color w:val="auto"/>
          <w:sz w:val="32"/>
          <w:szCs w:val="32"/>
        </w:rPr>
        <w:br w:type="textWrapping"/>
      </w:r>
      <w:r>
        <w:rPr>
          <w:rFonts w:hint="eastAsia" w:ascii="Times New Roman" w:hAnsi="Times New Roman" w:eastAsia="仿宋_GB2312"/>
          <w:color w:val="auto"/>
          <w:sz w:val="32"/>
          <w:szCs w:val="32"/>
        </w:rPr>
        <w:t>　　　　　表</w:t>
      </w:r>
      <w:r>
        <w:rPr>
          <w:rFonts w:hint="default" w:ascii="Times New Roman" w:hAnsi="Times New Roman" w:eastAsia="仿宋_GB2312" w:cs="Times New Roman"/>
          <w:color w:val="auto"/>
          <w:sz w:val="32"/>
          <w:szCs w:val="32"/>
        </w:rPr>
        <w:t>3</w:t>
      </w:r>
      <w:r>
        <w:rPr>
          <w:rFonts w:hint="eastAsia" w:ascii="Times New Roman" w:hAnsi="Times New Roman" w:eastAsia="仿宋_GB2312"/>
          <w:color w:val="auto"/>
          <w:sz w:val="32"/>
          <w:szCs w:val="32"/>
        </w:rPr>
        <w:t>-</w:t>
      </w:r>
      <w:r>
        <w:rPr>
          <w:rFonts w:hint="default" w:ascii="Times New Roman" w:hAnsi="Times New Roman" w:eastAsia="仿宋_GB2312" w:cs="Times New Roman"/>
          <w:color w:val="auto"/>
          <w:sz w:val="32"/>
          <w:szCs w:val="32"/>
        </w:rPr>
        <w:t>2.</w:t>
      </w:r>
      <w:r>
        <w:rPr>
          <w:rFonts w:hint="eastAsia" w:ascii="Times New Roman" w:hAnsi="Times New Roman" w:eastAsia="仿宋_GB2312"/>
          <w:color w:val="auto"/>
          <w:sz w:val="32"/>
          <w:szCs w:val="32"/>
        </w:rPr>
        <w:t>一般公共预算项目支出预算表</w:t>
      </w:r>
      <w:r>
        <w:rPr>
          <w:rFonts w:hint="eastAsia" w:ascii="Times New Roman" w:hAnsi="Times New Roman" w:eastAsia="仿宋_GB2312"/>
          <w:color w:val="auto"/>
          <w:sz w:val="32"/>
          <w:szCs w:val="32"/>
        </w:rPr>
        <w:br w:type="textWrapping"/>
      </w:r>
      <w:r>
        <w:rPr>
          <w:rFonts w:hint="eastAsia" w:ascii="Times New Roman" w:hAnsi="Times New Roman" w:eastAsia="仿宋_GB2312"/>
          <w:color w:val="auto"/>
          <w:sz w:val="32"/>
          <w:szCs w:val="32"/>
        </w:rPr>
        <w:t>　　　　　表</w:t>
      </w:r>
      <w:r>
        <w:rPr>
          <w:rFonts w:hint="default" w:ascii="Times New Roman" w:hAnsi="Times New Roman" w:eastAsia="仿宋_GB2312" w:cs="Times New Roman"/>
          <w:color w:val="auto"/>
          <w:sz w:val="32"/>
          <w:szCs w:val="32"/>
        </w:rPr>
        <w:t>3</w:t>
      </w:r>
      <w:r>
        <w:rPr>
          <w:rFonts w:hint="eastAsia" w:ascii="Times New Roman" w:hAnsi="Times New Roman" w:eastAsia="仿宋_GB2312"/>
          <w:color w:val="auto"/>
          <w:sz w:val="32"/>
          <w:szCs w:val="32"/>
        </w:rPr>
        <w:t>-</w:t>
      </w:r>
      <w:r>
        <w:rPr>
          <w:rFonts w:hint="default" w:ascii="Times New Roman" w:hAnsi="Times New Roman" w:eastAsia="仿宋_GB2312" w:cs="Times New Roman"/>
          <w:color w:val="auto"/>
          <w:sz w:val="32"/>
          <w:szCs w:val="32"/>
        </w:rPr>
        <w:t>3.</w:t>
      </w:r>
      <w:r>
        <w:rPr>
          <w:rFonts w:hint="eastAsia" w:ascii="Times New Roman" w:hAnsi="Times New Roman" w:eastAsia="仿宋_GB2312"/>
          <w:color w:val="auto"/>
          <w:sz w:val="32"/>
          <w:szCs w:val="32"/>
        </w:rPr>
        <w:t>一般公共预算</w:t>
      </w:r>
      <w:r>
        <w:rPr>
          <w:rFonts w:hint="eastAsia" w:ascii="仿宋_GB2312" w:hAnsi="仿宋_GB2312" w:eastAsia="仿宋_GB2312" w:cs="仿宋_GB2312"/>
          <w:color w:val="auto"/>
          <w:sz w:val="32"/>
          <w:szCs w:val="32"/>
        </w:rPr>
        <w:t>“</w:t>
      </w:r>
      <w:r>
        <w:rPr>
          <w:rFonts w:hint="eastAsia" w:ascii="Times New Roman" w:hAnsi="Times New Roman" w:eastAsia="仿宋_GB2312"/>
          <w:color w:val="auto"/>
          <w:sz w:val="32"/>
          <w:szCs w:val="32"/>
        </w:rPr>
        <w:t>三公</w:t>
      </w:r>
      <w:r>
        <w:rPr>
          <w:rFonts w:hint="eastAsia" w:ascii="仿宋_GB2312" w:hAnsi="仿宋_GB2312" w:eastAsia="仿宋_GB2312" w:cs="仿宋_GB2312"/>
          <w:color w:val="auto"/>
          <w:sz w:val="32"/>
          <w:szCs w:val="32"/>
        </w:rPr>
        <w:t>”</w:t>
      </w:r>
      <w:r>
        <w:rPr>
          <w:rFonts w:hint="eastAsia" w:ascii="Times New Roman" w:hAnsi="Times New Roman" w:eastAsia="仿宋_GB2312"/>
          <w:color w:val="auto"/>
          <w:sz w:val="32"/>
          <w:szCs w:val="32"/>
        </w:rPr>
        <w:t>经费支出预算表</w:t>
      </w:r>
      <w:r>
        <w:rPr>
          <w:rFonts w:hint="eastAsia" w:ascii="Times New Roman" w:hAnsi="Times New Roman" w:eastAsia="仿宋_GB2312"/>
          <w:color w:val="auto"/>
          <w:sz w:val="32"/>
          <w:szCs w:val="32"/>
        </w:rPr>
        <w:br w:type="textWrapping"/>
      </w:r>
      <w:r>
        <w:rPr>
          <w:rFonts w:hint="eastAsia" w:ascii="Times New Roman" w:hAnsi="Times New Roman" w:eastAsia="仿宋_GB2312"/>
          <w:color w:val="auto"/>
          <w:sz w:val="32"/>
          <w:szCs w:val="32"/>
        </w:rPr>
        <w:t>　　　　　表</w:t>
      </w:r>
      <w:r>
        <w:rPr>
          <w:rFonts w:hint="default" w:ascii="Times New Roman" w:hAnsi="Times New Roman" w:eastAsia="仿宋_GB2312" w:cs="Times New Roman"/>
          <w:color w:val="auto"/>
          <w:sz w:val="32"/>
          <w:szCs w:val="32"/>
        </w:rPr>
        <w:t>4.</w:t>
      </w:r>
      <w:r>
        <w:rPr>
          <w:rFonts w:hint="eastAsia" w:ascii="Times New Roman" w:hAnsi="Times New Roman" w:eastAsia="仿宋_GB2312"/>
          <w:color w:val="auto"/>
          <w:sz w:val="32"/>
          <w:szCs w:val="32"/>
        </w:rPr>
        <w:t>政府性基金支出预算表</w:t>
      </w:r>
      <w:r>
        <w:rPr>
          <w:rFonts w:hint="eastAsia" w:ascii="Times New Roman" w:hAnsi="Times New Roman" w:eastAsia="仿宋_GB2312"/>
          <w:color w:val="auto"/>
          <w:sz w:val="32"/>
          <w:szCs w:val="32"/>
        </w:rPr>
        <w:br w:type="textWrapping"/>
      </w:r>
      <w:r>
        <w:rPr>
          <w:rFonts w:hint="eastAsia" w:ascii="Times New Roman" w:hAnsi="Times New Roman" w:eastAsia="仿宋_GB2312"/>
          <w:color w:val="auto"/>
          <w:sz w:val="32"/>
          <w:szCs w:val="32"/>
        </w:rPr>
        <w:t>　　　　　表</w:t>
      </w:r>
      <w:r>
        <w:rPr>
          <w:rFonts w:hint="default" w:ascii="Times New Roman" w:hAnsi="Times New Roman" w:eastAsia="仿宋_GB2312" w:cs="Times New Roman"/>
          <w:color w:val="auto"/>
          <w:sz w:val="32"/>
          <w:szCs w:val="32"/>
        </w:rPr>
        <w:t>4</w:t>
      </w:r>
      <w:r>
        <w:rPr>
          <w:rFonts w:hint="eastAsia" w:ascii="Times New Roman" w:hAnsi="Times New Roman" w:eastAsia="仿宋_GB2312"/>
          <w:color w:val="auto"/>
          <w:sz w:val="32"/>
          <w:szCs w:val="32"/>
        </w:rPr>
        <w:t>-</w:t>
      </w:r>
      <w:r>
        <w:rPr>
          <w:rFonts w:hint="default" w:ascii="Times New Roman" w:hAnsi="Times New Roman" w:eastAsia="仿宋_GB2312" w:cs="Times New Roman"/>
          <w:color w:val="auto"/>
          <w:sz w:val="32"/>
          <w:szCs w:val="32"/>
        </w:rPr>
        <w:t>1.</w:t>
      </w:r>
      <w:r>
        <w:rPr>
          <w:rFonts w:hint="eastAsia" w:ascii="Times New Roman" w:hAnsi="Times New Roman" w:eastAsia="仿宋_GB2312"/>
          <w:color w:val="auto"/>
          <w:sz w:val="32"/>
          <w:szCs w:val="32"/>
        </w:rPr>
        <w:t>政府性基金预算</w:t>
      </w:r>
      <w:r>
        <w:rPr>
          <w:rFonts w:hint="eastAsia" w:ascii="仿宋_GB2312" w:hAnsi="仿宋_GB2312" w:eastAsia="仿宋_GB2312" w:cs="仿宋_GB2312"/>
          <w:color w:val="auto"/>
          <w:sz w:val="32"/>
          <w:szCs w:val="32"/>
        </w:rPr>
        <w:t>“</w:t>
      </w:r>
      <w:r>
        <w:rPr>
          <w:rFonts w:hint="eastAsia" w:ascii="Times New Roman" w:hAnsi="Times New Roman" w:eastAsia="仿宋_GB2312"/>
          <w:color w:val="auto"/>
          <w:sz w:val="32"/>
          <w:szCs w:val="32"/>
        </w:rPr>
        <w:t>三公</w:t>
      </w:r>
      <w:r>
        <w:rPr>
          <w:rFonts w:hint="eastAsia" w:ascii="仿宋_GB2312" w:hAnsi="仿宋_GB2312" w:eastAsia="仿宋_GB2312" w:cs="仿宋_GB2312"/>
          <w:color w:val="auto"/>
          <w:sz w:val="32"/>
          <w:szCs w:val="32"/>
        </w:rPr>
        <w:t>”</w:t>
      </w:r>
      <w:r>
        <w:rPr>
          <w:rFonts w:hint="eastAsia" w:ascii="Times New Roman" w:hAnsi="Times New Roman" w:eastAsia="仿宋_GB2312"/>
          <w:color w:val="auto"/>
          <w:sz w:val="32"/>
          <w:szCs w:val="32"/>
        </w:rPr>
        <w:t>经费支出预算表</w:t>
      </w:r>
      <w:r>
        <w:rPr>
          <w:rFonts w:hint="eastAsia" w:ascii="Times New Roman" w:hAnsi="Times New Roman" w:eastAsia="仿宋_GB2312"/>
          <w:color w:val="auto"/>
          <w:sz w:val="32"/>
          <w:szCs w:val="32"/>
        </w:rPr>
        <w:br w:type="textWrapping"/>
      </w:r>
      <w:r>
        <w:rPr>
          <w:rFonts w:hint="eastAsia" w:ascii="Times New Roman" w:hAnsi="Times New Roman" w:eastAsia="仿宋_GB2312"/>
          <w:color w:val="auto"/>
          <w:sz w:val="32"/>
          <w:szCs w:val="32"/>
        </w:rPr>
        <w:t>　　　　　表</w:t>
      </w:r>
      <w:r>
        <w:rPr>
          <w:rFonts w:hint="default" w:ascii="Times New Roman" w:hAnsi="Times New Roman" w:eastAsia="仿宋_GB2312" w:cs="Times New Roman"/>
          <w:color w:val="auto"/>
          <w:sz w:val="32"/>
          <w:szCs w:val="32"/>
        </w:rPr>
        <w:t>5.</w:t>
      </w:r>
      <w:r>
        <w:rPr>
          <w:rFonts w:hint="eastAsia" w:ascii="Times New Roman" w:hAnsi="Times New Roman" w:eastAsia="仿宋_GB2312"/>
          <w:color w:val="auto"/>
          <w:sz w:val="32"/>
          <w:szCs w:val="32"/>
        </w:rPr>
        <w:t>国有资本经营预算支出预算表</w:t>
      </w:r>
    </w:p>
    <w:p>
      <w:pPr>
        <w:keepNext w:val="0"/>
        <w:keepLines w:val="0"/>
        <w:pageBreakBefore w:val="0"/>
        <w:widowControl w:val="0"/>
        <w:kinsoku/>
        <w:wordWrap/>
        <w:overflowPunct/>
        <w:topLinePunct w:val="0"/>
        <w:bidi w:val="0"/>
        <w:adjustRightInd/>
        <w:snapToGrid/>
        <w:spacing w:line="590" w:lineRule="exact"/>
        <w:ind w:firstLine="1600" w:firstLineChars="50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表</w:t>
      </w:r>
      <w:r>
        <w:rPr>
          <w:rFonts w:hint="default" w:ascii="Times New Roman" w:hAnsi="Times New Roman" w:eastAsia="仿宋_GB2312" w:cs="Times New Roman"/>
          <w:color w:val="auto"/>
          <w:sz w:val="32"/>
          <w:szCs w:val="32"/>
        </w:rPr>
        <w:t>6.</w:t>
      </w:r>
      <w:r>
        <w:rPr>
          <w:rFonts w:hint="eastAsia" w:ascii="Times New Roman" w:hAnsi="Times New Roman" w:eastAsia="仿宋_GB2312"/>
          <w:color w:val="auto"/>
          <w:sz w:val="32"/>
          <w:szCs w:val="32"/>
        </w:rPr>
        <w:t>项目绩效目标</w:t>
      </w:r>
    </w:p>
    <w:p>
      <w:pPr>
        <w:rPr>
          <w:color w:val="auto"/>
        </w:rPr>
      </w:pPr>
    </w:p>
    <w:sectPr>
      <w:footerReference r:id="rId5" w:type="default"/>
      <w:pgSz w:w="11906" w:h="16838"/>
      <w:pgMar w:top="1871" w:right="1531" w:bottom="1871" w:left="1531" w:header="851" w:footer="1531"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黑体-GB2312">
    <w:panose1 w:val="02000500000000000000"/>
    <w:charset w:val="86"/>
    <w:family w:val="auto"/>
    <w:pitch w:val="default"/>
    <w:sig w:usb0="800002BF" w:usb1="184F6CF8" w:usb2="00000012"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等线">
    <w:altName w:val="汉仪中圆B5"/>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EaqKiq4BAABLAwAADgAAAAAAAAABACAAAAA0AQAAZHJzL2Uyb0RvYy54bWxQ&#10;SwUGAAAAAAYABgBZAQAAVAUAAAAA&#10;">
              <v:fill on="f" focussize="0,0"/>
              <v:stroke on="f"/>
              <v:imagedata o:title=""/>
              <o:lock v:ext="edit" aspectratio="f"/>
              <v:textbox inset="0mm,0mm,0mm,0mm" style="mso-fit-shape-to-text:t;">
                <w:txbxContent>
                  <w:p>
                    <w:pPr>
                      <w:pStyle w:val="7"/>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- 7 -</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w:t>
                          </w: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7"/>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w:t>
                    </w: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2D4D93"/>
    <w:multiLevelType w:val="singleLevel"/>
    <w:tmpl w:val="A42D4D93"/>
    <w:lvl w:ilvl="0" w:tentative="0">
      <w:start w:val="1"/>
      <w:numFmt w:val="chineseCounting"/>
      <w:suff w:val="nothing"/>
      <w:lvlText w:val="（%1）"/>
      <w:lvlJc w:val="left"/>
      <w:rPr>
        <w:rFonts w:hint="eastAsia"/>
      </w:rPr>
    </w:lvl>
  </w:abstractNum>
  <w:abstractNum w:abstractNumId="1">
    <w:nsid w:val="FFFF98AB"/>
    <w:multiLevelType w:val="singleLevel"/>
    <w:tmpl w:val="FFFF98AB"/>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6063A9"/>
    <w:rsid w:val="017C73C8"/>
    <w:rsid w:val="0216765B"/>
    <w:rsid w:val="071E4BBA"/>
    <w:rsid w:val="079F69B3"/>
    <w:rsid w:val="07D96270"/>
    <w:rsid w:val="08C82387"/>
    <w:rsid w:val="0A697E18"/>
    <w:rsid w:val="0ACB38DE"/>
    <w:rsid w:val="0D00088D"/>
    <w:rsid w:val="12916961"/>
    <w:rsid w:val="15146825"/>
    <w:rsid w:val="181F2569"/>
    <w:rsid w:val="19CB0C0A"/>
    <w:rsid w:val="1A056B30"/>
    <w:rsid w:val="1B1F1FED"/>
    <w:rsid w:val="1D9539F0"/>
    <w:rsid w:val="1E9D5C65"/>
    <w:rsid w:val="1F7D2120"/>
    <w:rsid w:val="1F9068F7"/>
    <w:rsid w:val="20FB1712"/>
    <w:rsid w:val="22647B88"/>
    <w:rsid w:val="234D5B24"/>
    <w:rsid w:val="235C749B"/>
    <w:rsid w:val="23CD1065"/>
    <w:rsid w:val="254B3019"/>
    <w:rsid w:val="256C6518"/>
    <w:rsid w:val="278463E8"/>
    <w:rsid w:val="29D3559B"/>
    <w:rsid w:val="29F94DDA"/>
    <w:rsid w:val="2A393EDB"/>
    <w:rsid w:val="2C24000D"/>
    <w:rsid w:val="2ED5396E"/>
    <w:rsid w:val="2F0C4BBB"/>
    <w:rsid w:val="2F1F1F0E"/>
    <w:rsid w:val="30025279"/>
    <w:rsid w:val="30805AF9"/>
    <w:rsid w:val="32320C7F"/>
    <w:rsid w:val="33AE710A"/>
    <w:rsid w:val="3453362B"/>
    <w:rsid w:val="392B2B1C"/>
    <w:rsid w:val="3B5172E6"/>
    <w:rsid w:val="3BAB20CF"/>
    <w:rsid w:val="3D796198"/>
    <w:rsid w:val="3DFA4905"/>
    <w:rsid w:val="40287E36"/>
    <w:rsid w:val="41254115"/>
    <w:rsid w:val="436063A9"/>
    <w:rsid w:val="44847DC3"/>
    <w:rsid w:val="44E04288"/>
    <w:rsid w:val="465C517B"/>
    <w:rsid w:val="466E1D96"/>
    <w:rsid w:val="4A8829E6"/>
    <w:rsid w:val="4AA97D08"/>
    <w:rsid w:val="4BF44C90"/>
    <w:rsid w:val="4E5B622E"/>
    <w:rsid w:val="50984EB3"/>
    <w:rsid w:val="522060F4"/>
    <w:rsid w:val="529B6CA9"/>
    <w:rsid w:val="535F629B"/>
    <w:rsid w:val="53F070CA"/>
    <w:rsid w:val="56DD5CFC"/>
    <w:rsid w:val="5AD63AE5"/>
    <w:rsid w:val="5D524A4D"/>
    <w:rsid w:val="5E840EEC"/>
    <w:rsid w:val="60932F3B"/>
    <w:rsid w:val="62847009"/>
    <w:rsid w:val="64FE472D"/>
    <w:rsid w:val="660245A9"/>
    <w:rsid w:val="67CA0E7B"/>
    <w:rsid w:val="685E3D2F"/>
    <w:rsid w:val="6C7C7ABA"/>
    <w:rsid w:val="6CA35CDF"/>
    <w:rsid w:val="710F6B27"/>
    <w:rsid w:val="720247C0"/>
    <w:rsid w:val="72F35768"/>
    <w:rsid w:val="7357113B"/>
    <w:rsid w:val="73CD2F63"/>
    <w:rsid w:val="74DE6344"/>
    <w:rsid w:val="76123DA3"/>
    <w:rsid w:val="77AC6B0D"/>
    <w:rsid w:val="79536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576" w:lineRule="auto"/>
      <w:ind w:firstLine="880" w:firstLineChars="200"/>
      <w:jc w:val="left"/>
      <w:outlineLvl w:val="0"/>
    </w:pPr>
    <w:rPr>
      <w:rFonts w:ascii="Times New Roman" w:hAnsi="Times New Roman" w:eastAsia="CESI黑体-GB2312"/>
      <w:b/>
      <w:kern w:val="44"/>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4">
    <w:name w:val="Salutation"/>
    <w:basedOn w:val="1"/>
    <w:next w:val="1"/>
    <w:unhideWhenUsed/>
    <w:qFormat/>
    <w:uiPriority w:val="99"/>
    <w:rPr>
      <w:rFonts w:ascii="Times New Roman" w:hAnsi="Times New Roman"/>
      <w:szCs w:val="21"/>
    </w:rPr>
  </w:style>
  <w:style w:type="paragraph" w:styleId="5">
    <w:name w:val="Body Text"/>
    <w:basedOn w:val="1"/>
    <w:qFormat/>
    <w:uiPriority w:val="0"/>
    <w:pPr>
      <w:spacing w:before="93" w:beforeLines="30"/>
    </w:pPr>
    <w:rPr>
      <w:rFonts w:ascii="仿宋_GB2312" w:eastAsia="仿宋_GB2312"/>
      <w:sz w:val="30"/>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nhideWhenUsed/>
    <w:qFormat/>
    <w:uiPriority w:val="39"/>
    <w:pPr>
      <w:spacing w:before="120"/>
      <w:jc w:val="left"/>
    </w:pPr>
    <w:rPr>
      <w:rFonts w:ascii="等线" w:eastAsia="等线"/>
      <w:b/>
      <w:bCs/>
      <w:i/>
      <w:iCs/>
      <w:sz w:val="24"/>
    </w:rPr>
  </w:style>
  <w:style w:type="paragraph" w:styleId="10">
    <w:name w:val="table of figures"/>
    <w:basedOn w:val="1"/>
    <w:next w:val="1"/>
    <w:qFormat/>
    <w:uiPriority w:val="0"/>
    <w:pPr>
      <w:ind w:left="200" w:leftChars="200" w:hanging="200" w:hangingChars="200"/>
    </w:pPr>
    <w:rPr>
      <w:rFonts w:eastAsia="仿宋_GB2312"/>
      <w:sz w:val="30"/>
    </w:rPr>
  </w:style>
  <w:style w:type="paragraph" w:styleId="11">
    <w:name w:val="Body Text First Indent 2"/>
    <w:basedOn w:val="6"/>
    <w:qFormat/>
    <w:uiPriority w:val="99"/>
    <w:pPr>
      <w:ind w:firstLine="420" w:firstLineChars="200"/>
    </w:pPr>
  </w:style>
  <w:style w:type="character" w:styleId="14">
    <w:name w:val="page number"/>
    <w:basedOn w:val="13"/>
    <w:qFormat/>
    <w:uiPriority w:val="0"/>
  </w:style>
  <w:style w:type="character" w:styleId="15">
    <w:name w:val="Hyperlink"/>
    <w:unhideWhenUsed/>
    <w:qFormat/>
    <w:uiPriority w:val="99"/>
    <w:rPr>
      <w:color w:val="0000FF"/>
      <w:u w:val="single"/>
    </w:rPr>
  </w:style>
  <w:style w:type="character" w:customStyle="1" w:styleId="16">
    <w:name w:val="NormalCharacter"/>
    <w:qFormat/>
    <w:uiPriority w:val="0"/>
  </w:style>
  <w:style w:type="character" w:customStyle="1" w:styleId="17">
    <w:name w:val="默认段落字体1"/>
    <w:qFormat/>
    <w:uiPriority w:val="0"/>
  </w:style>
  <w:style w:type="character" w:customStyle="1" w:styleId="18">
    <w:name w:val="a X3 Character"/>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2024-02-28T15:18:00Z</dcterms:created>
  <dc:creator>Administrator</dc:creator>
  <cp:lastModifiedBy>永恒</cp:lastModifiedBy>
  <dcterms:modified xsi:type="dcterms:W3CDTF">2025-03-25T15:40:17Z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C4D7FAC4A82446E39C0ED2E8B3EB4F50</vt:lpwstr>
  </property>
</Properties>
</file>