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rPr>
      </w:pPr>
      <w:bookmarkStart w:id="23" w:name="_GoBack"/>
      <w:bookmarkEnd w:id="23"/>
      <w:r>
        <w:rPr>
          <w:rFonts w:hint="eastAsia" w:ascii="方正小标宋简体" w:hAnsi="方正小标宋简体" w:eastAsia="方正小标宋简体" w:cs="方正小标宋简体"/>
          <w:b w:val="0"/>
          <w:bCs/>
          <w:color w:val="auto"/>
          <w:sz w:val="44"/>
          <w:szCs w:val="44"/>
          <w:lang w:eastAsia="zh-CN"/>
        </w:rPr>
        <w:t>中共自贡市委政法委员会</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eastAsia="zh-CN"/>
        </w:rPr>
        <w:t>单位</w:t>
      </w:r>
      <w:r>
        <w:rPr>
          <w:rFonts w:hint="eastAsia" w:ascii="方正小标宋简体" w:hAnsi="方正小标宋简体" w:eastAsia="方正小标宋简体" w:cs="方正小标宋简体"/>
          <w:b w:val="0"/>
          <w:bCs/>
          <w:color w:val="auto"/>
          <w:sz w:val="44"/>
          <w:szCs w:val="44"/>
        </w:rPr>
        <w:t>预算编制的说明</w:t>
      </w:r>
    </w:p>
    <w:p>
      <w:pPr>
        <w:pStyle w:val="1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rPr>
      </w:pPr>
    </w:p>
    <w:p>
      <w:pPr>
        <w:widowControl/>
        <w:jc w:val="center"/>
        <w:rPr>
          <w:rFonts w:hint="eastAsia" w:ascii="方正小标宋简体" w:hAnsi="方正小标宋简体" w:eastAsia="方正小标宋简体" w:cs="方正小标宋简体"/>
          <w:color w:val="auto"/>
          <w:sz w:val="48"/>
          <w:szCs w:val="48"/>
        </w:rPr>
      </w:pPr>
      <w:bookmarkStart w:id="0" w:name="_Hlk72430755"/>
      <w:r>
        <w:rPr>
          <w:rFonts w:hint="eastAsia" w:ascii="方正小标宋简体" w:hAnsi="方正小标宋简体" w:eastAsia="方正小标宋简体" w:cs="方正小标宋简体"/>
          <w:color w:val="auto"/>
          <w:sz w:val="48"/>
          <w:szCs w:val="48"/>
        </w:rPr>
        <w:t>目</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录</w:t>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i w:val="0"/>
          <w:iCs w:val="0"/>
          <w:color w:val="auto"/>
          <w:sz w:val="28"/>
          <w:szCs w:val="28"/>
        </w:rPr>
        <w:fldChar w:fldCharType="begin"/>
      </w:r>
      <w:r>
        <w:rPr>
          <w:rFonts w:hint="eastAsia" w:ascii="仿宋_GB2312" w:hAnsi="仿宋_GB2312" w:eastAsia="仿宋_GB2312" w:cs="仿宋_GB2312"/>
          <w:b w:val="0"/>
          <w:bCs w:val="0"/>
          <w:i w:val="0"/>
          <w:iCs w:val="0"/>
          <w:color w:val="auto"/>
          <w:sz w:val="28"/>
          <w:szCs w:val="28"/>
        </w:rPr>
        <w:instrText xml:space="preserve"> TOC \o "1-3" \h \z \u </w:instrText>
      </w:r>
      <w:r>
        <w:rPr>
          <w:rFonts w:hint="eastAsia" w:ascii="仿宋_GB2312" w:hAnsi="仿宋_GB2312" w:eastAsia="仿宋_GB2312" w:cs="仿宋_GB2312"/>
          <w:b w:val="0"/>
          <w:bCs w:val="0"/>
          <w:i w:val="0"/>
          <w:iCs w:val="0"/>
          <w:color w:val="auto"/>
          <w:sz w:val="28"/>
          <w:szCs w:val="28"/>
        </w:rPr>
        <w:fldChar w:fldCharType="separate"/>
      </w: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"_Toc72430477"</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一、基本职能及主要工作</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rPr>
        <w:fldChar w:fldCharType="begin"/>
      </w:r>
      <w:r>
        <w:rPr>
          <w:rFonts w:hint="default" w:ascii="Times New Roman" w:hAnsi="Times New Roman" w:eastAsia="仿宋_GB2312" w:cs="Times New Roman"/>
          <w:b w:val="0"/>
          <w:bCs w:val="0"/>
          <w:i w:val="0"/>
          <w:iCs w:val="0"/>
          <w:color w:val="auto"/>
          <w:sz w:val="32"/>
          <w:szCs w:val="32"/>
        </w:rPr>
        <w:instrText xml:space="preserve"> PAGEREF _Toc72430477 \h </w:instrText>
      </w:r>
      <w:r>
        <w:rPr>
          <w:rFonts w:hint="default" w:ascii="Times New Roman" w:hAnsi="Times New Roman" w:eastAsia="仿宋_GB2312" w:cs="Times New Roman"/>
          <w:b w:val="0"/>
          <w:bCs w:val="0"/>
          <w:i w:val="0"/>
          <w:iCs w:val="0"/>
          <w:color w:val="auto"/>
          <w:sz w:val="32"/>
          <w:szCs w:val="32"/>
        </w:rPr>
        <w:fldChar w:fldCharType="separate"/>
      </w:r>
      <w:r>
        <w:rPr>
          <w:rFonts w:hint="default" w:ascii="Times New Roman" w:hAnsi="Times New Roman" w:eastAsia="仿宋_GB2312" w:cs="Times New Roman"/>
          <w:b w:val="0"/>
          <w:bCs w:val="0"/>
          <w:i w:val="0"/>
          <w:iCs w:val="0"/>
          <w:color w:val="auto"/>
          <w:sz w:val="32"/>
          <w:szCs w:val="32"/>
        </w:rPr>
        <w:t>1</w:t>
      </w:r>
      <w:r>
        <w:rPr>
          <w:rFonts w:hint="default" w:ascii="Times New Roman" w:hAnsi="Times New Roman" w:eastAsia="仿宋_GB2312" w:cs="Times New Roman"/>
          <w:b w:val="0"/>
          <w:bCs w:val="0"/>
          <w:i w:val="0"/>
          <w:iCs w:val="0"/>
          <w:color w:val="auto"/>
          <w:sz w:val="32"/>
          <w:szCs w:val="32"/>
        </w:rPr>
        <w:fldChar w:fldCharType="end"/>
      </w:r>
      <w:r>
        <w:rPr>
          <w:rStyle w:val="13"/>
          <w:rFonts w:hint="eastAsia" w:ascii="仿宋_GB2312" w:hAnsi="仿宋_GB2312" w:eastAsia="仿宋_GB2312" w:cs="仿宋_GB2312"/>
          <w:b w:val="0"/>
          <w:bCs w:val="0"/>
          <w:i w:val="0"/>
          <w:i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"_Toc72430478"</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中共自贡市委政法委员会单位</w:t>
      </w:r>
      <w:r>
        <w:rPr>
          <w:rStyle w:val="13"/>
          <w:rFonts w:hint="eastAsia" w:ascii="仿宋_GB2312" w:hAnsi="仿宋_GB2312" w:eastAsia="仿宋_GB2312" w:cs="仿宋_GB2312"/>
          <w:b w:val="0"/>
          <w:bCs w:val="0"/>
          <w:color w:val="auto"/>
          <w:sz w:val="32"/>
          <w:szCs w:val="32"/>
        </w:rPr>
        <w:t>职能简介</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_Toc72430478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"_Toc72430479"</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中共自贡市委政法委员会单位</w:t>
      </w:r>
      <w:r>
        <w:rPr>
          <w:rStyle w:val="13"/>
          <w:rFonts w:hint="default" w:ascii="Times New Roman" w:hAnsi="Times New Roman" w:eastAsia="仿宋_GB2312" w:cs="Times New Roman"/>
          <w:b w:val="0"/>
          <w:bCs w:val="0"/>
          <w:color w:val="auto"/>
          <w:sz w:val="32"/>
          <w:szCs w:val="32"/>
        </w:rPr>
        <w:t>202</w:t>
      </w:r>
      <w:r>
        <w:rPr>
          <w:rStyle w:val="13"/>
          <w:rFonts w:hint="default" w:ascii="Times New Roman" w:hAnsi="Times New Roman" w:eastAsia="仿宋_GB2312" w:cs="Times New Roman"/>
          <w:b w:val="0"/>
          <w:bCs w:val="0"/>
          <w:color w:val="auto"/>
          <w:sz w:val="32"/>
          <w:szCs w:val="32"/>
          <w:lang w:val="en-US" w:eastAsia="zh-CN"/>
        </w:rPr>
        <w:t>4</w:t>
      </w:r>
      <w:r>
        <w:rPr>
          <w:rStyle w:val="13"/>
          <w:rFonts w:hint="eastAsia" w:ascii="仿宋_GB2312" w:hAnsi="仿宋_GB2312" w:eastAsia="仿宋_GB2312" w:cs="仿宋_GB2312"/>
          <w:b w:val="0"/>
          <w:bCs w:val="0"/>
          <w:color w:val="auto"/>
          <w:sz w:val="32"/>
          <w:szCs w:val="32"/>
        </w:rPr>
        <w:t>年重点工作</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2</w:t>
      </w:r>
      <w:r>
        <w:rPr>
          <w:rStyle w:val="13"/>
          <w:rFonts w:hint="eastAsia" w:ascii="仿宋_GB2312" w:hAnsi="仿宋_GB2312" w:eastAsia="仿宋_GB2312" w:cs="仿宋_GB2312"/>
          <w:b w:val="0"/>
          <w:b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"_Toc72430480"</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二、</w:t>
      </w:r>
      <w:r>
        <w:rPr>
          <w:rStyle w:val="13"/>
          <w:rFonts w:hint="eastAsia" w:ascii="仿宋_GB2312" w:hAnsi="仿宋_GB2312" w:eastAsia="仿宋_GB2312" w:cs="仿宋_GB2312"/>
          <w:b w:val="0"/>
          <w:bCs w:val="0"/>
          <w:i w:val="0"/>
          <w:iCs w:val="0"/>
          <w:color w:val="auto"/>
          <w:sz w:val="32"/>
          <w:szCs w:val="32"/>
          <w:lang w:eastAsia="zh-CN"/>
        </w:rPr>
        <w:t>单位</w:t>
      </w:r>
      <w:r>
        <w:rPr>
          <w:rStyle w:val="13"/>
          <w:rFonts w:hint="eastAsia" w:ascii="仿宋_GB2312" w:hAnsi="仿宋_GB2312" w:eastAsia="仿宋_GB2312" w:cs="仿宋_GB2312"/>
          <w:b w:val="0"/>
          <w:bCs w:val="0"/>
          <w:i w:val="0"/>
          <w:iCs w:val="0"/>
          <w:color w:val="auto"/>
          <w:sz w:val="32"/>
          <w:szCs w:val="32"/>
        </w:rPr>
        <w:t>概况</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lang w:val="en-US" w:eastAsia="zh-CN"/>
        </w:rPr>
        <w:t>4</w:t>
      </w:r>
      <w:r>
        <w:rPr>
          <w:rStyle w:val="13"/>
          <w:rFonts w:hint="eastAsia" w:ascii="仿宋_GB2312" w:hAnsi="仿宋_GB2312" w:eastAsia="仿宋_GB2312" w:cs="仿宋_GB2312"/>
          <w:b w:val="0"/>
          <w:bCs w:val="0"/>
          <w:i w:val="0"/>
          <w:i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"_Toc72430481"</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三、收支预算情况说明</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lang w:val="en-US" w:eastAsia="zh-CN"/>
        </w:rPr>
        <w:t>4</w:t>
      </w:r>
      <w:r>
        <w:rPr>
          <w:rStyle w:val="13"/>
          <w:rFonts w:hint="eastAsia" w:ascii="仿宋_GB2312" w:hAnsi="仿宋_GB2312" w:eastAsia="仿宋_GB2312" w:cs="仿宋_GB2312"/>
          <w:b w:val="0"/>
          <w:bCs w:val="0"/>
          <w:i w:val="0"/>
          <w:i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"_Toc72430482"</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（一）收入预算情况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_Toc72430482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"_Toc72430483"</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（二）支出预算情况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_Toc72430483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"_Toc72430484"</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四、财政拨款收支预算情况说明</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rPr>
        <w:fldChar w:fldCharType="begin"/>
      </w:r>
      <w:r>
        <w:rPr>
          <w:rFonts w:hint="default" w:ascii="Times New Roman" w:hAnsi="Times New Roman" w:eastAsia="仿宋_GB2312" w:cs="Times New Roman"/>
          <w:b w:val="0"/>
          <w:bCs w:val="0"/>
          <w:i w:val="0"/>
          <w:iCs w:val="0"/>
          <w:color w:val="auto"/>
          <w:sz w:val="32"/>
          <w:szCs w:val="32"/>
        </w:rPr>
        <w:instrText xml:space="preserve"> PAGEREF _Toc72430484 \h </w:instrText>
      </w:r>
      <w:r>
        <w:rPr>
          <w:rFonts w:hint="default" w:ascii="Times New Roman" w:hAnsi="Times New Roman" w:eastAsia="仿宋_GB2312" w:cs="Times New Roman"/>
          <w:b w:val="0"/>
          <w:bCs w:val="0"/>
          <w:i w:val="0"/>
          <w:iCs w:val="0"/>
          <w:color w:val="auto"/>
          <w:sz w:val="32"/>
          <w:szCs w:val="32"/>
        </w:rPr>
        <w:fldChar w:fldCharType="separate"/>
      </w:r>
      <w:r>
        <w:rPr>
          <w:rFonts w:hint="default" w:ascii="Times New Roman" w:hAnsi="Times New Roman" w:eastAsia="仿宋_GB2312" w:cs="Times New Roman"/>
          <w:b w:val="0"/>
          <w:bCs w:val="0"/>
          <w:i w:val="0"/>
          <w:iCs w:val="0"/>
          <w:color w:val="auto"/>
          <w:sz w:val="32"/>
          <w:szCs w:val="32"/>
        </w:rPr>
        <w:t>5</w:t>
      </w:r>
      <w:r>
        <w:rPr>
          <w:rFonts w:hint="default" w:ascii="Times New Roman" w:hAnsi="Times New Roman" w:eastAsia="仿宋_GB2312" w:cs="Times New Roman"/>
          <w:b w:val="0"/>
          <w:bCs w:val="0"/>
          <w:i w:val="0"/>
          <w:iCs w:val="0"/>
          <w:color w:val="auto"/>
          <w:sz w:val="32"/>
          <w:szCs w:val="32"/>
        </w:rPr>
        <w:fldChar w:fldCharType="end"/>
      </w:r>
      <w:r>
        <w:rPr>
          <w:rStyle w:val="13"/>
          <w:rFonts w:hint="eastAsia" w:ascii="仿宋_GB2312" w:hAnsi="仿宋_GB2312" w:eastAsia="仿宋_GB2312" w:cs="仿宋_GB2312"/>
          <w:b w:val="0"/>
          <w:bCs w:val="0"/>
          <w:i w:val="0"/>
          <w:i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"_Toc72430485"</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五、一般公共预算当年拨款情况说明</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rPr>
        <w:fldChar w:fldCharType="begin"/>
      </w:r>
      <w:r>
        <w:rPr>
          <w:rFonts w:hint="default" w:ascii="Times New Roman" w:hAnsi="Times New Roman" w:eastAsia="仿宋_GB2312" w:cs="Times New Roman"/>
          <w:b w:val="0"/>
          <w:bCs w:val="0"/>
          <w:i w:val="0"/>
          <w:iCs w:val="0"/>
          <w:color w:val="auto"/>
          <w:sz w:val="32"/>
          <w:szCs w:val="32"/>
        </w:rPr>
        <w:instrText xml:space="preserve"> PAGEREF _Toc72430485 \h </w:instrText>
      </w:r>
      <w:r>
        <w:rPr>
          <w:rFonts w:hint="default" w:ascii="Times New Roman" w:hAnsi="Times New Roman" w:eastAsia="仿宋_GB2312" w:cs="Times New Roman"/>
          <w:b w:val="0"/>
          <w:bCs w:val="0"/>
          <w:i w:val="0"/>
          <w:iCs w:val="0"/>
          <w:color w:val="auto"/>
          <w:sz w:val="32"/>
          <w:szCs w:val="32"/>
        </w:rPr>
        <w:fldChar w:fldCharType="separate"/>
      </w:r>
      <w:r>
        <w:rPr>
          <w:rFonts w:hint="default" w:ascii="Times New Roman" w:hAnsi="Times New Roman" w:eastAsia="仿宋_GB2312" w:cs="Times New Roman"/>
          <w:b w:val="0"/>
          <w:bCs w:val="0"/>
          <w:i w:val="0"/>
          <w:iCs w:val="0"/>
          <w:color w:val="auto"/>
          <w:sz w:val="32"/>
          <w:szCs w:val="32"/>
        </w:rPr>
        <w:t>5</w:t>
      </w:r>
      <w:r>
        <w:rPr>
          <w:rFonts w:hint="default" w:ascii="Times New Roman" w:hAnsi="Times New Roman" w:eastAsia="仿宋_GB2312" w:cs="Times New Roman"/>
          <w:b w:val="0"/>
          <w:bCs w:val="0"/>
          <w:i w:val="0"/>
          <w:iCs w:val="0"/>
          <w:color w:val="auto"/>
          <w:sz w:val="32"/>
          <w:szCs w:val="32"/>
        </w:rPr>
        <w:fldChar w:fldCharType="end"/>
      </w:r>
      <w:r>
        <w:rPr>
          <w:rStyle w:val="13"/>
          <w:rFonts w:hint="eastAsia" w:ascii="仿宋_GB2312" w:hAnsi="仿宋_GB2312" w:eastAsia="仿宋_GB2312" w:cs="仿宋_GB2312"/>
          <w:b w:val="0"/>
          <w:bCs w:val="0"/>
          <w:i w:val="0"/>
          <w:i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"_Toc72430486"</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（一）一般公共预算当年拨款规模变化情况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_Toc72430486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"_Toc72430487"</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（二）一般公共预算当年拨款结构情况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_Toc72430487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"_Toc72430488"</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（三）一般公共预算当年拨款具体使用情况</w:t>
      </w:r>
      <w:r>
        <w:rPr>
          <w:rFonts w:hint="eastAsia" w:ascii="仿宋_GB2312" w:hAnsi="仿宋_GB2312" w:eastAsia="仿宋_GB2312" w:cs="仿宋_GB2312"/>
          <w:b w:val="0"/>
          <w:bCs w:val="0"/>
          <w:color w:val="auto"/>
          <w:sz w:val="32"/>
          <w:szCs w:val="32"/>
        </w:rPr>
        <w:tab/>
      </w:r>
      <w:r>
        <w:rPr>
          <w:rStyle w:val="13"/>
          <w:rFonts w:hint="eastAsia" w:ascii="仿宋_GB2312" w:hAnsi="仿宋_GB2312" w:eastAsia="仿宋_GB2312" w:cs="仿宋_GB2312"/>
          <w:b w:val="0"/>
          <w:bCs w:val="0"/>
          <w:color w:val="auto"/>
          <w:sz w:val="32"/>
          <w:szCs w:val="32"/>
        </w:rPr>
        <w:fldChar w:fldCharType="end"/>
      </w:r>
      <w:r>
        <w:rPr>
          <w:rStyle w:val="13"/>
          <w:rFonts w:hint="eastAsia" w:ascii="Times New Roman" w:eastAsia="仿宋_GB2312" w:cs="Times New Roman"/>
          <w:b w:val="0"/>
          <w:bCs w:val="0"/>
          <w:color w:val="auto"/>
          <w:sz w:val="32"/>
          <w:szCs w:val="32"/>
          <w:lang w:val="en-US" w:eastAsia="zh-CN"/>
        </w:rPr>
        <w:t>6</w:t>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"_Toc72430489"</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六、一般公共预算基本支出情况说明</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rPr>
        <w:fldChar w:fldCharType="begin"/>
      </w:r>
      <w:r>
        <w:rPr>
          <w:rFonts w:hint="default" w:ascii="Times New Roman" w:hAnsi="Times New Roman" w:eastAsia="仿宋_GB2312" w:cs="Times New Roman"/>
          <w:b w:val="0"/>
          <w:bCs w:val="0"/>
          <w:i w:val="0"/>
          <w:iCs w:val="0"/>
          <w:color w:val="auto"/>
          <w:sz w:val="32"/>
          <w:szCs w:val="32"/>
        </w:rPr>
        <w:instrText xml:space="preserve"> PAGEREF _Toc72430489 \h </w:instrText>
      </w:r>
      <w:r>
        <w:rPr>
          <w:rFonts w:hint="default" w:ascii="Times New Roman" w:hAnsi="Times New Roman" w:eastAsia="仿宋_GB2312" w:cs="Times New Roman"/>
          <w:b w:val="0"/>
          <w:bCs w:val="0"/>
          <w:i w:val="0"/>
          <w:iCs w:val="0"/>
          <w:color w:val="auto"/>
          <w:sz w:val="32"/>
          <w:szCs w:val="32"/>
        </w:rPr>
        <w:fldChar w:fldCharType="separate"/>
      </w:r>
      <w:r>
        <w:rPr>
          <w:rFonts w:hint="default" w:ascii="Times New Roman" w:hAnsi="Times New Roman" w:eastAsia="仿宋_GB2312" w:cs="Times New Roman"/>
          <w:b w:val="0"/>
          <w:bCs w:val="0"/>
          <w:i w:val="0"/>
          <w:iCs w:val="0"/>
          <w:color w:val="auto"/>
          <w:sz w:val="32"/>
          <w:szCs w:val="32"/>
        </w:rPr>
        <w:t>7</w:t>
      </w:r>
      <w:r>
        <w:rPr>
          <w:rFonts w:hint="default" w:ascii="Times New Roman" w:hAnsi="Times New Roman" w:eastAsia="仿宋_GB2312" w:cs="Times New Roman"/>
          <w:b w:val="0"/>
          <w:bCs w:val="0"/>
          <w:i w:val="0"/>
          <w:iCs w:val="0"/>
          <w:color w:val="auto"/>
          <w:sz w:val="32"/>
          <w:szCs w:val="32"/>
        </w:rPr>
        <w:fldChar w:fldCharType="end"/>
      </w:r>
      <w:r>
        <w:rPr>
          <w:rStyle w:val="13"/>
          <w:rFonts w:hint="eastAsia" w:ascii="仿宋_GB2312" w:hAnsi="仿宋_GB2312" w:eastAsia="仿宋_GB2312" w:cs="仿宋_GB2312"/>
          <w:b w:val="0"/>
          <w:bCs w:val="0"/>
          <w:i w:val="0"/>
          <w:i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"_Toc72430490"</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七、“三公”经费财政拨款预算安排情况</w:t>
      </w:r>
      <w:r>
        <w:rPr>
          <w:rFonts w:hint="eastAsia" w:ascii="仿宋_GB2312" w:hAnsi="仿宋_GB2312" w:eastAsia="仿宋_GB2312" w:cs="仿宋_GB2312"/>
          <w:b w:val="0"/>
          <w:bCs w:val="0"/>
          <w:i w:val="0"/>
          <w:iCs w:val="0"/>
          <w:color w:val="auto"/>
          <w:sz w:val="32"/>
          <w:szCs w:val="32"/>
        </w:rPr>
        <w:tab/>
      </w:r>
      <w:r>
        <w:rPr>
          <w:rFonts w:hint="eastAsia" w:ascii="Times New Roman" w:eastAsia="仿宋_GB2312" w:cs="Times New Roman"/>
          <w:b w:val="0"/>
          <w:bCs w:val="0"/>
          <w:i w:val="0"/>
          <w:iCs w:val="0"/>
          <w:color w:val="auto"/>
          <w:sz w:val="32"/>
          <w:szCs w:val="32"/>
          <w:lang w:val="en-US" w:eastAsia="zh-CN"/>
        </w:rPr>
        <w:t>7</w:t>
      </w:r>
      <w:r>
        <w:rPr>
          <w:rStyle w:val="13"/>
          <w:rFonts w:hint="eastAsia" w:ascii="仿宋_GB2312" w:hAnsi="仿宋_GB2312" w:eastAsia="仿宋_GB2312" w:cs="仿宋_GB2312"/>
          <w:b w:val="0"/>
          <w:bCs w:val="0"/>
          <w:i w:val="0"/>
          <w:i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"_Toc72430491"</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八、政府性基金预算支出情况说明</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lang w:val="en-US" w:eastAsia="zh-CN"/>
        </w:rPr>
        <w:t>8</w:t>
      </w:r>
      <w:r>
        <w:rPr>
          <w:rStyle w:val="13"/>
          <w:rFonts w:hint="eastAsia" w:ascii="仿宋_GB2312" w:hAnsi="仿宋_GB2312" w:eastAsia="仿宋_GB2312" w:cs="仿宋_GB2312"/>
          <w:b w:val="0"/>
          <w:bCs w:val="0"/>
          <w:i w:val="0"/>
          <w:i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"_Toc72430492"</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九、国有资本经营预算支出情况说明</w:t>
      </w:r>
      <w:r>
        <w:rPr>
          <w:rFonts w:hint="eastAsia" w:ascii="仿宋_GB2312" w:hAnsi="仿宋_GB2312" w:eastAsia="仿宋_GB2312" w:cs="仿宋_GB2312"/>
          <w:b w:val="0"/>
          <w:bCs w:val="0"/>
          <w:i w:val="0"/>
          <w:iCs w:val="0"/>
          <w:color w:val="auto"/>
          <w:sz w:val="32"/>
          <w:szCs w:val="32"/>
        </w:rPr>
        <w:tab/>
      </w:r>
      <w:r>
        <w:rPr>
          <w:rFonts w:hint="eastAsia" w:ascii="Times New Roman" w:eastAsia="仿宋_GB2312" w:cs="Times New Roman"/>
          <w:b w:val="0"/>
          <w:bCs w:val="0"/>
          <w:i w:val="0"/>
          <w:iCs w:val="0"/>
          <w:color w:val="auto"/>
          <w:sz w:val="32"/>
          <w:szCs w:val="32"/>
          <w:lang w:val="en-US" w:eastAsia="zh-CN"/>
        </w:rPr>
        <w:t>8</w:t>
      </w:r>
      <w:r>
        <w:rPr>
          <w:rStyle w:val="13"/>
          <w:rFonts w:hint="eastAsia" w:ascii="仿宋_GB2312" w:hAnsi="仿宋_GB2312" w:eastAsia="仿宋_GB2312" w:cs="仿宋_GB2312"/>
          <w:b w:val="0"/>
          <w:bCs w:val="0"/>
          <w:i w:val="0"/>
          <w:i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32"/>
          <w:szCs w:val="32"/>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"_Toc72430493"</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十、其他重要事项的情况说明</w:t>
      </w:r>
      <w:r>
        <w:rPr>
          <w:rFonts w:hint="eastAsia" w:ascii="仿宋_GB2312" w:hAnsi="仿宋_GB2312" w:eastAsia="仿宋_GB2312" w:cs="仿宋_GB2312"/>
          <w:b w:val="0"/>
          <w:bCs w:val="0"/>
          <w:i w:val="0"/>
          <w:iCs w:val="0"/>
          <w:color w:val="auto"/>
          <w:sz w:val="32"/>
          <w:szCs w:val="32"/>
        </w:rPr>
        <w:tab/>
      </w:r>
      <w:r>
        <w:rPr>
          <w:rFonts w:hint="eastAsia" w:ascii="Times New Roman" w:eastAsia="仿宋_GB2312" w:cs="Times New Roman"/>
          <w:b w:val="0"/>
          <w:bCs w:val="0"/>
          <w:i w:val="0"/>
          <w:iCs w:val="0"/>
          <w:color w:val="auto"/>
          <w:sz w:val="32"/>
          <w:szCs w:val="32"/>
          <w:lang w:val="en-US" w:eastAsia="zh-CN"/>
        </w:rPr>
        <w:t>8</w:t>
      </w:r>
      <w:r>
        <w:rPr>
          <w:rStyle w:val="13"/>
          <w:rFonts w:hint="eastAsia" w:ascii="仿宋_GB2312" w:hAnsi="仿宋_GB2312" w:eastAsia="仿宋_GB2312" w:cs="仿宋_GB2312"/>
          <w:b w:val="0"/>
          <w:bCs w:val="0"/>
          <w:i w:val="0"/>
          <w:i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"_Toc72430494"</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（一）机关运行经费情况</w:t>
      </w:r>
      <w:r>
        <w:rPr>
          <w:rFonts w:hint="eastAsia" w:ascii="仿宋_GB2312" w:hAnsi="仿宋_GB2312" w:eastAsia="仿宋_GB2312" w:cs="仿宋_GB2312"/>
          <w:b w:val="0"/>
          <w:bCs w:val="0"/>
          <w:color w:val="auto"/>
          <w:sz w:val="32"/>
          <w:szCs w:val="32"/>
        </w:rPr>
        <w:tab/>
      </w:r>
      <w:r>
        <w:rPr>
          <w:rFonts w:hint="eastAsia" w:ascii="Times New Roman" w:eastAsia="仿宋_GB2312" w:cs="Times New Roman"/>
          <w:b w:val="0"/>
          <w:bCs w:val="0"/>
          <w:color w:val="auto"/>
          <w:sz w:val="32"/>
          <w:szCs w:val="32"/>
          <w:lang w:val="en-US" w:eastAsia="zh-CN"/>
        </w:rPr>
        <w:t>8</w:t>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"_Toc72430495"</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（二）政府采购情况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_Toc72430495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9</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"_Toc72430496"</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（三）国有资产占有使用情况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_Toc72430496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9</w:t>
      </w:r>
      <w:r>
        <w:rPr>
          <w:rFonts w:hint="default" w:ascii="Times New Roman" w:hAnsi="Times New Roman" w:eastAsia="仿宋_GB2312" w:cs="Times New Roman"/>
          <w:b w:val="0"/>
          <w:bCs w:val="0"/>
          <w:color w:val="auto"/>
          <w:sz w:val="32"/>
          <w:szCs w:val="32"/>
        </w:rPr>
        <w:fldChar w:fldCharType="end"/>
      </w:r>
      <w:r>
        <w:rPr>
          <w:rStyle w:val="13"/>
          <w:rFonts w:hint="eastAsia" w:ascii="仿宋_GB2312" w:hAnsi="仿宋_GB2312" w:eastAsia="仿宋_GB2312" w:cs="仿宋_GB2312"/>
          <w:b w:val="0"/>
          <w:bCs w:val="0"/>
          <w:color w:val="auto"/>
          <w:sz w:val="32"/>
          <w:szCs w:val="32"/>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color w:val="auto"/>
          <w:sz w:val="32"/>
          <w:szCs w:val="32"/>
        </w:rPr>
      </w:pPr>
      <w:r>
        <w:rPr>
          <w:rStyle w:val="13"/>
          <w:rFonts w:hint="eastAsia" w:ascii="仿宋_GB2312" w:hAnsi="仿宋_GB2312" w:eastAsia="仿宋_GB2312" w:cs="仿宋_GB2312"/>
          <w:b w:val="0"/>
          <w:bCs w:val="0"/>
          <w:color w:val="auto"/>
          <w:sz w:val="32"/>
          <w:szCs w:val="32"/>
        </w:rPr>
        <w:fldChar w:fldCharType="begin"/>
      </w:r>
      <w:r>
        <w:rPr>
          <w:rStyle w:val="13"/>
          <w:rFonts w:hint="eastAsia" w:ascii="仿宋_GB2312" w:hAnsi="仿宋_GB2312" w:eastAsia="仿宋_GB2312" w:cs="仿宋_GB2312"/>
          <w:b w:val="0"/>
          <w:bCs w:val="0"/>
          <w:color w:val="auto"/>
          <w:sz w:val="32"/>
          <w:szCs w:val="32"/>
        </w:rPr>
        <w:instrText xml:space="preserve"> </w:instrText>
      </w:r>
      <w:r>
        <w:rPr>
          <w:rFonts w:hint="eastAsia" w:ascii="仿宋_GB2312" w:hAnsi="仿宋_GB2312" w:eastAsia="仿宋_GB2312" w:cs="仿宋_GB2312"/>
          <w:b w:val="0"/>
          <w:bCs w:val="0"/>
          <w:color w:val="auto"/>
          <w:sz w:val="32"/>
          <w:szCs w:val="32"/>
        </w:rPr>
        <w:instrText xml:space="preserve">HYPERLINK \l "_Toc72430497"</w:instrText>
      </w:r>
      <w:r>
        <w:rPr>
          <w:rStyle w:val="13"/>
          <w:rFonts w:hint="eastAsia" w:ascii="仿宋_GB2312" w:hAnsi="仿宋_GB2312" w:eastAsia="仿宋_GB2312" w:cs="仿宋_GB2312"/>
          <w:b w:val="0"/>
          <w:bCs w:val="0"/>
          <w:color w:val="auto"/>
          <w:sz w:val="32"/>
          <w:szCs w:val="32"/>
        </w:rPr>
        <w:instrText xml:space="preserve"> </w:instrText>
      </w:r>
      <w:r>
        <w:rPr>
          <w:rStyle w:val="13"/>
          <w:rFonts w:hint="eastAsia" w:ascii="仿宋_GB2312" w:hAnsi="仿宋_GB2312" w:eastAsia="仿宋_GB2312" w:cs="仿宋_GB2312"/>
          <w:b w:val="0"/>
          <w:bCs w:val="0"/>
          <w:color w:val="auto"/>
          <w:sz w:val="32"/>
          <w:szCs w:val="32"/>
        </w:rPr>
        <w:fldChar w:fldCharType="separate"/>
      </w:r>
      <w:r>
        <w:rPr>
          <w:rStyle w:val="13"/>
          <w:rFonts w:hint="eastAsia" w:ascii="仿宋_GB2312" w:hAnsi="仿宋_GB2312" w:eastAsia="仿宋_GB2312" w:cs="仿宋_GB2312"/>
          <w:b w:val="0"/>
          <w:bCs w:val="0"/>
          <w:color w:val="auto"/>
          <w:sz w:val="32"/>
          <w:szCs w:val="32"/>
        </w:rPr>
        <w:t>（四）绩效目标设置情况</w:t>
      </w:r>
      <w:r>
        <w:rPr>
          <w:rFonts w:hint="eastAsia" w:ascii="仿宋_GB2312" w:hAnsi="仿宋_GB2312" w:eastAsia="仿宋_GB2312" w:cs="仿宋_GB2312"/>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9</w:t>
      </w:r>
      <w:r>
        <w:rPr>
          <w:rStyle w:val="13"/>
          <w:rFonts w:hint="eastAsia" w:ascii="仿宋_GB2312" w:hAnsi="仿宋_GB2312" w:eastAsia="仿宋_GB2312" w:cs="仿宋_GB2312"/>
          <w:b w:val="0"/>
          <w:bCs w:val="0"/>
          <w:color w:val="auto"/>
          <w:sz w:val="32"/>
          <w:szCs w:val="32"/>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color w:val="auto"/>
          <w:sz w:val="28"/>
          <w:szCs w:val="28"/>
          <w:lang w:val="en-US" w:eastAsia="zh-CN"/>
        </w:rPr>
      </w:pPr>
      <w:r>
        <w:rPr>
          <w:rStyle w:val="13"/>
          <w:rFonts w:hint="eastAsia" w:ascii="仿宋_GB2312" w:hAnsi="仿宋_GB2312" w:eastAsia="仿宋_GB2312" w:cs="仿宋_GB2312"/>
          <w:b w:val="0"/>
          <w:bCs w:val="0"/>
          <w:i w:val="0"/>
          <w:iCs w:val="0"/>
          <w:color w:val="auto"/>
          <w:sz w:val="32"/>
          <w:szCs w:val="32"/>
        </w:rPr>
        <w:fldChar w:fldCharType="begin"/>
      </w:r>
      <w:r>
        <w:rPr>
          <w:rStyle w:val="13"/>
          <w:rFonts w:hint="eastAsia" w:ascii="仿宋_GB2312" w:hAnsi="仿宋_GB2312" w:eastAsia="仿宋_GB2312" w:cs="仿宋_GB2312"/>
          <w:b w:val="0"/>
          <w:bCs w:val="0"/>
          <w:i w:val="0"/>
          <w:iCs w:val="0"/>
          <w:color w:val="auto"/>
          <w:sz w:val="32"/>
          <w:szCs w:val="32"/>
        </w:rPr>
        <w:instrText xml:space="preserve"> </w:instrText>
      </w:r>
      <w:r>
        <w:rPr>
          <w:rFonts w:hint="eastAsia" w:ascii="仿宋_GB2312" w:hAnsi="仿宋_GB2312" w:eastAsia="仿宋_GB2312" w:cs="仿宋_GB2312"/>
          <w:b w:val="0"/>
          <w:bCs w:val="0"/>
          <w:i w:val="0"/>
          <w:iCs w:val="0"/>
          <w:color w:val="auto"/>
          <w:sz w:val="32"/>
          <w:szCs w:val="32"/>
        </w:rPr>
        <w:instrText xml:space="preserve">HYPERLINK \l "_Toc72430498"</w:instrText>
      </w:r>
      <w:r>
        <w:rPr>
          <w:rStyle w:val="13"/>
          <w:rFonts w:hint="eastAsia" w:ascii="仿宋_GB2312" w:hAnsi="仿宋_GB2312" w:eastAsia="仿宋_GB2312" w:cs="仿宋_GB2312"/>
          <w:b w:val="0"/>
          <w:bCs w:val="0"/>
          <w:i w:val="0"/>
          <w:iCs w:val="0"/>
          <w:color w:val="auto"/>
          <w:sz w:val="32"/>
          <w:szCs w:val="32"/>
        </w:rPr>
        <w:instrText xml:space="preserve"> </w:instrText>
      </w:r>
      <w:r>
        <w:rPr>
          <w:rStyle w:val="13"/>
          <w:rFonts w:hint="eastAsia" w:ascii="仿宋_GB2312" w:hAnsi="仿宋_GB2312" w:eastAsia="仿宋_GB2312" w:cs="仿宋_GB2312"/>
          <w:b w:val="0"/>
          <w:bCs w:val="0"/>
          <w:i w:val="0"/>
          <w:iCs w:val="0"/>
          <w:color w:val="auto"/>
          <w:sz w:val="32"/>
          <w:szCs w:val="32"/>
        </w:rPr>
        <w:fldChar w:fldCharType="separate"/>
      </w:r>
      <w:r>
        <w:rPr>
          <w:rStyle w:val="13"/>
          <w:rFonts w:hint="eastAsia" w:ascii="仿宋_GB2312" w:hAnsi="仿宋_GB2312" w:eastAsia="仿宋_GB2312" w:cs="仿宋_GB2312"/>
          <w:b w:val="0"/>
          <w:bCs w:val="0"/>
          <w:i w:val="0"/>
          <w:iCs w:val="0"/>
          <w:color w:val="auto"/>
          <w:sz w:val="32"/>
          <w:szCs w:val="32"/>
        </w:rPr>
        <w:t>十一、名词解释</w:t>
      </w:r>
      <w:r>
        <w:rPr>
          <w:rFonts w:hint="eastAsia" w:ascii="仿宋_GB2312" w:hAnsi="仿宋_GB2312" w:eastAsia="仿宋_GB2312" w:cs="仿宋_GB2312"/>
          <w:b w:val="0"/>
          <w:bCs w:val="0"/>
          <w:i w:val="0"/>
          <w:iCs w:val="0"/>
          <w:color w:val="auto"/>
          <w:sz w:val="32"/>
          <w:szCs w:val="32"/>
        </w:rPr>
        <w:tab/>
      </w:r>
      <w:r>
        <w:rPr>
          <w:rFonts w:hint="default" w:ascii="Times New Roman" w:hAnsi="Times New Roman" w:eastAsia="仿宋_GB2312" w:cs="Times New Roman"/>
          <w:b w:val="0"/>
          <w:bCs w:val="0"/>
          <w:i w:val="0"/>
          <w:iCs w:val="0"/>
          <w:color w:val="auto"/>
          <w:sz w:val="32"/>
          <w:szCs w:val="32"/>
          <w:lang w:val="en-US" w:eastAsia="zh-CN"/>
        </w:rPr>
        <w:t>1</w:t>
      </w:r>
      <w:r>
        <w:rPr>
          <w:rStyle w:val="13"/>
          <w:rFonts w:hint="eastAsia" w:ascii="仿宋_GB2312" w:hAnsi="仿宋_GB2312" w:eastAsia="仿宋_GB2312" w:cs="仿宋_GB2312"/>
          <w:b w:val="0"/>
          <w:bCs w:val="0"/>
          <w:i w:val="0"/>
          <w:iCs w:val="0"/>
          <w:color w:val="auto"/>
          <w:sz w:val="32"/>
          <w:szCs w:val="32"/>
        </w:rPr>
        <w:fldChar w:fldCharType="end"/>
      </w:r>
      <w:r>
        <w:rPr>
          <w:rStyle w:val="13"/>
          <w:rFonts w:hint="default" w:ascii="Times New Roman" w:hAnsi="Times New Roman" w:eastAsia="仿宋_GB2312" w:cs="Times New Roman"/>
          <w:b w:val="0"/>
          <w:bCs w:val="0"/>
          <w:i w:val="0"/>
          <w:iCs w:val="0"/>
          <w:color w:val="auto"/>
          <w:sz w:val="32"/>
          <w:szCs w:val="32"/>
          <w:lang w:val="en-US" w:eastAsia="zh-CN"/>
        </w:rPr>
        <w:t>0</w:t>
      </w:r>
    </w:p>
    <w:p>
      <w:pPr>
        <w:pageBreakBefore w:val="0"/>
        <w:widowControl w:val="0"/>
        <w:kinsoku/>
        <w:wordWrap/>
        <w:overflowPunct/>
        <w:topLinePunct w:val="0"/>
        <w:bidi w:val="0"/>
        <w:spacing w:line="580" w:lineRule="exact"/>
        <w:jc w:val="center"/>
        <w:textAlignment w:val="auto"/>
        <w:rPr>
          <w:rFonts w:hint="eastAsia" w:ascii="黑体" w:eastAsia="黑体"/>
          <w:color w:val="auto"/>
          <w:sz w:val="32"/>
          <w:szCs w:val="32"/>
        </w:rPr>
      </w:pPr>
      <w:r>
        <w:rPr>
          <w:rFonts w:hint="eastAsia" w:ascii="仿宋_GB2312" w:hAnsi="仿宋_GB2312" w:eastAsia="仿宋_GB2312" w:cs="仿宋_GB2312"/>
          <w:color w:val="auto"/>
          <w:sz w:val="28"/>
          <w:szCs w:val="28"/>
          <w:lang w:val="zh-CN"/>
        </w:rPr>
        <w:fldChar w:fldCharType="end"/>
      </w:r>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92" w:lineRule="exact"/>
        <w:ind w:firstLine="640" w:firstLineChars="200"/>
        <w:textAlignment w:val="auto"/>
        <w:rPr>
          <w:rFonts w:hint="eastAsia" w:ascii="黑体" w:eastAsia="黑体"/>
          <w:b w:val="0"/>
          <w:bCs w:val="0"/>
          <w:color w:val="auto"/>
          <w:sz w:val="32"/>
          <w:szCs w:val="32"/>
          <w:lang w:val="en-US" w:eastAsia="zh-CN"/>
        </w:rPr>
        <w:sectPr>
          <w:pgSz w:w="11906" w:h="16838"/>
          <w:pgMar w:top="1871" w:right="1531" w:bottom="1871" w:left="1531" w:header="851" w:footer="992" w:gutter="0"/>
          <w:cols w:space="425" w:num="1"/>
          <w:docGrid w:type="lines" w:linePitch="312" w:charSpace="0"/>
        </w:sectPr>
      </w:pPr>
      <w:bookmarkStart w:id="1" w:name="_Hlk72429058"/>
      <w:bookmarkStart w:id="2" w:name="_Toc72430477"/>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一、</w:t>
      </w:r>
      <w:r>
        <w:rPr>
          <w:rFonts w:hint="eastAsia" w:ascii="黑体" w:hAnsi="黑体" w:eastAsia="黑体" w:cs="黑体"/>
          <w:color w:val="auto"/>
          <w:sz w:val="32"/>
          <w:szCs w:val="40"/>
        </w:rPr>
        <w:t>基本职能及主要工作</w:t>
      </w:r>
      <w:bookmarkEnd w:id="1"/>
      <w:bookmarkEnd w:id="2"/>
      <w:bookmarkStart w:id="3" w:name="_Toc72430478"/>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（一）</w:t>
      </w:r>
      <w:r>
        <w:rPr>
          <w:rFonts w:hint="eastAsia" w:ascii="楷体_GB2312" w:hAnsi="楷体_GB2312" w:eastAsia="楷体_GB2312" w:cs="楷体_GB2312"/>
          <w:color w:val="auto"/>
          <w:sz w:val="32"/>
          <w:szCs w:val="40"/>
          <w:lang w:eastAsia="zh-CN"/>
        </w:rPr>
        <w:t>中共自贡市委政法委员会单位职能简介</w:t>
      </w:r>
      <w:bookmarkEnd w:id="3"/>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bookmarkStart w:id="4" w:name="_Toc72430479"/>
      <w:r>
        <w:rPr>
          <w:rFonts w:hint="default" w:ascii="Times New Roman" w:hAnsi="Times New Roman" w:eastAsia="仿宋_GB2312" w:cs="Times New Roman"/>
          <w:color w:val="auto"/>
          <w:sz w:val="32"/>
          <w:szCs w:val="40"/>
          <w:lang w:val="en-US" w:eastAsia="zh-CN"/>
        </w:rPr>
        <w:t>1.</w:t>
      </w:r>
      <w:r>
        <w:rPr>
          <w:rFonts w:hint="eastAsia" w:ascii="仿宋_GB2312" w:hAnsi="仿宋_GB2312" w:eastAsia="仿宋_GB2312" w:cs="仿宋_GB2312"/>
          <w:color w:val="auto"/>
          <w:sz w:val="32"/>
          <w:szCs w:val="40"/>
        </w:rPr>
        <w:t>深入贯彻党的路线方针政策和决策部署，统一政法各部门思想和行动，坚持党对政法工作的绝对领导，坚决维护党中央权威和集中统一领导。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2.</w:t>
      </w:r>
      <w:r>
        <w:rPr>
          <w:rFonts w:hint="eastAsia" w:ascii="仿宋_GB2312" w:hAnsi="仿宋_GB2312" w:eastAsia="仿宋_GB2312" w:cs="仿宋_GB2312"/>
          <w:color w:val="auto"/>
          <w:sz w:val="32"/>
          <w:szCs w:val="40"/>
        </w:rPr>
        <w:t>深入贯彻党中央决定和省委、市委决策，对政法工作研究提出全局性部署，推进平安自贡、法治自贡建设，加强过硬队伍建设，深化智能化建设，促进社会公平正义、保障人民安居乐业。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3.</w:t>
      </w:r>
      <w:r>
        <w:rPr>
          <w:rFonts w:hint="eastAsia" w:ascii="仿宋_GB2312" w:hAnsi="仿宋_GB2312" w:eastAsia="仿宋_GB2312" w:cs="仿宋_GB2312"/>
          <w:color w:val="auto"/>
          <w:sz w:val="32"/>
          <w:szCs w:val="40"/>
        </w:rPr>
        <w:t>了解掌握和分析研判政法工作情况动态，构建矛盾纠纷多元化解体系和机制，</w:t>
      </w:r>
      <w:r>
        <w:rPr>
          <w:rFonts w:hint="eastAsia" w:ascii="仿宋_GB2312" w:hAnsi="仿宋_GB2312" w:eastAsia="仿宋_GB2312" w:cs="仿宋_GB2312"/>
          <w:color w:val="auto"/>
          <w:sz w:val="32"/>
          <w:szCs w:val="40"/>
          <w:lang w:eastAsia="zh-CN"/>
        </w:rPr>
        <w:t>协调推动全市开展常态化扫黑除恶斗争，协调推进市域社会治理现代化工作</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4.</w:t>
      </w:r>
      <w:r>
        <w:rPr>
          <w:rFonts w:hint="eastAsia" w:ascii="仿宋_GB2312" w:hAnsi="仿宋_GB2312" w:eastAsia="仿宋_GB2312" w:cs="仿宋_GB2312"/>
          <w:color w:val="auto"/>
          <w:sz w:val="32"/>
          <w:szCs w:val="40"/>
        </w:rPr>
        <w:t>加强对政法工作的督查。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5.</w:t>
      </w:r>
      <w:r>
        <w:rPr>
          <w:rFonts w:hint="eastAsia" w:ascii="仿宋_GB2312" w:hAnsi="仿宋_GB2312" w:eastAsia="仿宋_GB2312" w:cs="仿宋_GB2312"/>
          <w:color w:val="auto"/>
          <w:sz w:val="32"/>
          <w:szCs w:val="40"/>
        </w:rPr>
        <w:t>组织开展政法领域的调查研究，研究拟订全市政法工作的政策措施，及时向市委提出建议。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6.</w:t>
      </w:r>
      <w:r>
        <w:rPr>
          <w:rFonts w:hint="eastAsia" w:ascii="仿宋_GB2312" w:hAnsi="仿宋_GB2312" w:eastAsia="仿宋_GB2312" w:cs="仿宋_GB2312"/>
          <w:color w:val="auto"/>
          <w:sz w:val="32"/>
          <w:szCs w:val="40"/>
        </w:rPr>
        <w:t>掌握分析政法舆情动态，指导协调政法部门媒体网络宣传工作。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7.</w:t>
      </w:r>
      <w:r>
        <w:rPr>
          <w:rFonts w:hint="eastAsia" w:ascii="仿宋_GB2312" w:hAnsi="仿宋_GB2312" w:eastAsia="仿宋_GB2312" w:cs="仿宋_GB2312"/>
          <w:color w:val="auto"/>
          <w:sz w:val="32"/>
          <w:szCs w:val="40"/>
        </w:rPr>
        <w:t>监督和支持政法各部门依法行使职权，指导和协调政法各部门密切配合，推进严格执法、公正司法。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8.</w:t>
      </w:r>
      <w:r>
        <w:rPr>
          <w:rFonts w:hint="eastAsia" w:ascii="仿宋_GB2312" w:hAnsi="仿宋_GB2312" w:eastAsia="仿宋_GB2312" w:cs="仿宋_GB2312"/>
          <w:color w:val="auto"/>
          <w:sz w:val="32"/>
          <w:szCs w:val="40"/>
        </w:rPr>
        <w:t>组织研究政法改革中带有方向性、倾向性和普遍性的重大问题，深化政法改革。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9.</w:t>
      </w:r>
      <w:r>
        <w:rPr>
          <w:rFonts w:hint="eastAsia" w:ascii="仿宋_GB2312" w:hAnsi="仿宋_GB2312" w:eastAsia="仿宋_GB2312" w:cs="仿宋_GB2312"/>
          <w:color w:val="auto"/>
          <w:sz w:val="32"/>
          <w:szCs w:val="40"/>
        </w:rPr>
        <w:t>指导推动政法系统党的建设和政法队伍建设，协同市级有关职能部门管理监督政法领导干部。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40"/>
        </w:rPr>
      </w:pPr>
      <w:r>
        <w:rPr>
          <w:rFonts w:hint="default" w:ascii="Times New Roman" w:hAnsi="Times New Roman" w:eastAsia="仿宋_GB2312" w:cs="Times New Roman"/>
          <w:color w:val="auto"/>
          <w:sz w:val="32"/>
          <w:szCs w:val="40"/>
          <w:lang w:val="en-US" w:eastAsia="zh-CN"/>
        </w:rPr>
        <w:t>10.</w:t>
      </w:r>
      <w:r>
        <w:rPr>
          <w:rFonts w:hint="eastAsia" w:ascii="仿宋_GB2312" w:hAnsi="仿宋_GB2312" w:eastAsia="仿宋_GB2312" w:cs="仿宋_GB2312"/>
          <w:color w:val="auto"/>
          <w:sz w:val="32"/>
          <w:szCs w:val="40"/>
        </w:rPr>
        <w:t>完成市委交办的其他任务。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中共自贡市委政法委员会单位</w:t>
      </w:r>
      <w:r>
        <w:rPr>
          <w:rFonts w:hint="default" w:ascii="Times New Roman" w:hAnsi="Times New Roman" w:eastAsia="楷体_GB2312" w:cs="Times New Roman"/>
          <w:color w:val="auto"/>
          <w:sz w:val="32"/>
          <w:szCs w:val="32"/>
        </w:rPr>
        <w:t>202</w:t>
      </w:r>
      <w:r>
        <w:rPr>
          <w:rFonts w:hint="default" w:ascii="Times New Roman" w:hAnsi="Times New Roman" w:eastAsia="楷体_GB2312" w:cs="Times New Roman"/>
          <w:color w:val="auto"/>
          <w:sz w:val="32"/>
          <w:szCs w:val="32"/>
          <w:lang w:val="en-US" w:eastAsia="zh-CN"/>
        </w:rPr>
        <w:t>4</w:t>
      </w:r>
      <w:r>
        <w:rPr>
          <w:rFonts w:hint="eastAsia" w:ascii="楷体_GB2312" w:hAnsi="楷体_GB2312" w:eastAsia="楷体_GB2312" w:cs="楷体_GB2312"/>
          <w:color w:val="auto"/>
          <w:sz w:val="32"/>
          <w:szCs w:val="32"/>
        </w:rPr>
        <w:t>年重点工作。</w:t>
      </w:r>
      <w:bookmarkEnd w:id="4"/>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val="zh-CN" w:eastAsia="zh-CN"/>
        </w:rPr>
      </w:pPr>
      <w:bookmarkStart w:id="5" w:name="_Toc72430480"/>
      <w:r>
        <w:rPr>
          <w:rFonts w:hint="eastAsia" w:ascii="仿宋_GB2312" w:hAnsi="仿宋_GB2312" w:eastAsia="仿宋_GB2312" w:cs="仿宋_GB2312"/>
          <w:color w:val="auto"/>
          <w:sz w:val="32"/>
          <w:szCs w:val="32"/>
          <w:lang w:val="zh-CN" w:eastAsia="zh-CN"/>
        </w:rPr>
        <w:t>坚持以习近平新时代中国特色社会主义思想为指导，深刻领悟“两个确立</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的决定性意义，增强“四个意识</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、坚定“四个自信</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、做到“两个维护</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，坚定贯彻习近平法治思想和总体国家安全观，围绕推进政法工作现代化这个最大的政治，坚持和加强党对政法工作的绝对领导，统筹高质量发展和高水平安全，坚持以“一二三四五</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工作思路为统揽，忠诚履行维护国家政治安全、确保社会大局稳定、服务经济发展大局、促进社会公平正义、保障人民安居乐业的职责使命，加快建设更高水平的平安自贡、法治自贡，为推动新时代自贡高质量跨越发展提供坚强有力的政法保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楷体_GB2312" w:hAnsi="楷体_GB2312" w:eastAsia="楷体_GB2312" w:cs="楷体_GB2312"/>
          <w:b/>
          <w:bCs/>
          <w:color w:val="auto"/>
          <w:sz w:val="32"/>
          <w:szCs w:val="32"/>
          <w:lang w:val="en-US" w:eastAsia="zh-CN"/>
        </w:rPr>
        <w:t>毫不动摇坚持</w:t>
      </w:r>
      <w:r>
        <w:rPr>
          <w:rFonts w:hint="eastAsia" w:ascii="仿宋_GB2312" w:hAnsi="仿宋_GB2312" w:eastAsia="仿宋_GB2312" w:cs="仿宋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政法姓党</w:t>
      </w:r>
      <w:r>
        <w:rPr>
          <w:rFonts w:hint="eastAsia" w:ascii="仿宋_GB2312" w:hAnsi="仿宋_GB2312" w:eastAsia="仿宋_GB2312" w:cs="仿宋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严格落实“第一议题”制度，坚定不移捍卫“两个确立”、坚决做到“两个维护”。深入贯彻落实《政法工作条例》及我省《实施细则》，严格执行重大事项请示报告，健全完善政治督察、纪律作风督查巡查和执法监督“三查联动”机制，推动党的绝对领导贯穿到政法机关政治、思想、组织建设的各方面，落实到政法工作决策、执行、监督的全过程。</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2.</w:t>
      </w:r>
      <w:r>
        <w:rPr>
          <w:rFonts w:hint="eastAsia" w:ascii="楷体_GB2312" w:hAnsi="楷体_GB2312" w:eastAsia="楷体_GB2312" w:cs="楷体_GB2312"/>
          <w:b/>
          <w:bCs/>
          <w:color w:val="auto"/>
          <w:sz w:val="32"/>
          <w:szCs w:val="32"/>
          <w:lang w:val="en-US" w:eastAsia="zh-CN"/>
        </w:rPr>
        <w:t>严守政治社会安全稳定底线。</w:t>
      </w:r>
      <w:r>
        <w:rPr>
          <w:rFonts w:hint="eastAsia" w:ascii="仿宋_GB2312" w:hAnsi="仿宋_GB2312" w:eastAsia="仿宋_GB2312" w:cs="仿宋_GB2312"/>
          <w:b w:val="0"/>
          <w:bCs w:val="0"/>
          <w:color w:val="auto"/>
          <w:sz w:val="32"/>
          <w:szCs w:val="32"/>
          <w:lang w:val="en-US" w:eastAsia="zh-CN"/>
        </w:rPr>
        <w:t>全</w:t>
      </w:r>
      <w:r>
        <w:rPr>
          <w:rFonts w:hint="eastAsia" w:ascii="仿宋_GB2312" w:hAnsi="仿宋_GB2312" w:eastAsia="仿宋_GB2312" w:cs="仿宋_GB2312"/>
          <w:color w:val="auto"/>
          <w:sz w:val="32"/>
          <w:szCs w:val="32"/>
          <w:lang w:val="en-US" w:eastAsia="zh-CN"/>
        </w:rPr>
        <w:t>面贯彻总体国家安全观，扎实筑牢安全屏障</w:t>
      </w:r>
      <w:r>
        <w:rPr>
          <w:rFonts w:hint="eastAsia" w:ascii="仿宋_GB2312" w:hAnsi="仿宋_GB2312" w:eastAsia="仿宋_GB2312" w:cs="仿宋_GB2312"/>
          <w:color w:val="auto"/>
          <w:sz w:val="32"/>
          <w:szCs w:val="32"/>
          <w:lang w:eastAsia="zh-CN"/>
        </w:rPr>
        <w:t>。严格落实社会稳定风险评估制度，盯紧重点领域风险矛盾，着力减存量、控增量、防突变，严防风险隐患发酵升级。加强矛盾规律分析、梳理风险传导链条，</w:t>
      </w:r>
      <w:r>
        <w:rPr>
          <w:rFonts w:hint="eastAsia" w:ascii="仿宋_GB2312" w:hAnsi="仿宋_GB2312" w:eastAsia="仿宋_GB2312" w:cs="仿宋_GB2312"/>
          <w:color w:val="auto"/>
          <w:sz w:val="32"/>
          <w:szCs w:val="32"/>
          <w:lang w:val="en-US" w:eastAsia="zh-CN"/>
        </w:rPr>
        <w:t>深化隐患排查、形势研判、风险检测等制度机制，</w:t>
      </w:r>
      <w:r>
        <w:rPr>
          <w:rFonts w:hint="eastAsia" w:ascii="仿宋_GB2312" w:hAnsi="仿宋_GB2312" w:eastAsia="仿宋_GB2312" w:cs="仿宋_GB2312"/>
          <w:color w:val="auto"/>
          <w:sz w:val="32"/>
          <w:szCs w:val="32"/>
        </w:rPr>
        <w:t>强化特殊利益群体和重点人员教育稳控，</w:t>
      </w:r>
      <w:r>
        <w:rPr>
          <w:rFonts w:hint="eastAsia" w:ascii="仿宋_GB2312" w:hAnsi="仿宋_GB2312" w:eastAsia="仿宋_GB2312" w:cs="仿宋_GB2312"/>
          <w:color w:val="auto"/>
          <w:sz w:val="32"/>
          <w:szCs w:val="32"/>
          <w:lang w:val="en-US" w:eastAsia="zh-CN"/>
        </w:rPr>
        <w:t>推动各方面各层面抓先手、防源头、强稳控，扎实</w:t>
      </w:r>
      <w:r>
        <w:rPr>
          <w:rFonts w:hint="eastAsia" w:ascii="仿宋_GB2312" w:hAnsi="仿宋_GB2312" w:eastAsia="仿宋_GB2312" w:cs="仿宋_GB2312"/>
          <w:color w:val="auto"/>
          <w:sz w:val="32"/>
          <w:szCs w:val="32"/>
          <w:lang w:eastAsia="zh-CN"/>
        </w:rPr>
        <w:t>筑牢安全稳定防线。</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3.</w:t>
      </w:r>
      <w:r>
        <w:rPr>
          <w:rFonts w:hint="eastAsia" w:ascii="楷体_GB2312" w:hAnsi="楷体_GB2312" w:eastAsia="楷体_GB2312" w:cs="楷体_GB2312"/>
          <w:b/>
          <w:bCs/>
          <w:color w:val="auto"/>
          <w:sz w:val="32"/>
          <w:szCs w:val="32"/>
          <w:lang w:val="en-US" w:eastAsia="zh-CN"/>
        </w:rPr>
        <w:t>持续深入推进平安自贡建设。</w:t>
      </w:r>
      <w:r>
        <w:rPr>
          <w:rFonts w:hint="eastAsia" w:ascii="仿宋_GB2312" w:hAnsi="仿宋_GB2312" w:eastAsia="仿宋_GB2312" w:cs="仿宋_GB2312"/>
          <w:color w:val="auto"/>
          <w:sz w:val="32"/>
          <w:szCs w:val="32"/>
          <w:lang w:val="en-US" w:eastAsia="zh-CN"/>
        </w:rPr>
        <w:t>全面对标党中央和省委决策部署，坚持和发展新时代“枫桥经验”，健全完善矛盾纠纷多元化解制度，持续提升综治中心综合战力，做实做细网格化服务管理工作，</w:t>
      </w:r>
      <w:r>
        <w:rPr>
          <w:rFonts w:hint="eastAsia" w:ascii="仿宋_GB2312" w:hAnsi="仿宋_GB2312" w:eastAsia="仿宋_GB2312" w:cs="仿宋_GB2312"/>
          <w:color w:val="auto"/>
          <w:sz w:val="32"/>
          <w:szCs w:val="32"/>
          <w:lang w:eastAsia="zh-CN"/>
        </w:rPr>
        <w:t>深化超大小区基层社会治理，用好群防群治力量，</w:t>
      </w:r>
      <w:r>
        <w:rPr>
          <w:rFonts w:hint="eastAsia" w:ascii="仿宋_GB2312" w:hAnsi="仿宋_GB2312" w:eastAsia="仿宋_GB2312" w:cs="仿宋_GB2312"/>
          <w:color w:val="auto"/>
          <w:sz w:val="32"/>
          <w:szCs w:val="32"/>
          <w:lang w:val="en-US" w:eastAsia="zh-CN"/>
        </w:rPr>
        <w:t>统筹推动政法力量资源向基层一线倾斜下沉，持续夯实平安自贡基层基础。纵深推进</w:t>
      </w:r>
      <w:r>
        <w:rPr>
          <w:rFonts w:hint="eastAsia" w:ascii="仿宋_GB2312" w:hAnsi="仿宋_GB2312" w:eastAsia="仿宋_GB2312" w:cs="仿宋_GB2312"/>
          <w:color w:val="auto"/>
          <w:sz w:val="32"/>
          <w:szCs w:val="32"/>
          <w:rtl w:val="0"/>
          <w:lang w:val="en-US" w:eastAsia="zh-CN"/>
        </w:rPr>
        <w:t>常态化扫黑除恶斗争，深入推进打击整治侵害未成年人违法犯罪专项行动</w:t>
      </w:r>
      <w:r>
        <w:rPr>
          <w:rFonts w:hint="eastAsia" w:ascii="仿宋_GB2312" w:hAnsi="仿宋_GB2312" w:eastAsia="仿宋_GB2312" w:cs="仿宋_GB2312"/>
          <w:color w:val="auto"/>
          <w:sz w:val="32"/>
          <w:szCs w:val="32"/>
          <w:lang w:val="en-US" w:eastAsia="zh-CN"/>
        </w:rPr>
        <w:t>，加强重点人群服务管理，加快</w:t>
      </w:r>
      <w:r>
        <w:rPr>
          <w:rFonts w:hint="eastAsia" w:ascii="仿宋_GB2312" w:hAnsi="仿宋_GB2312" w:eastAsia="仿宋_GB2312" w:cs="仿宋_GB2312"/>
          <w:color w:val="auto"/>
          <w:sz w:val="32"/>
          <w:szCs w:val="32"/>
        </w:rPr>
        <w:t>建设更高水平</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平安自贡。</w:t>
      </w:r>
    </w:p>
    <w:p>
      <w:pPr>
        <w:keepNext w:val="0"/>
        <w:keepLines w:val="0"/>
        <w:pageBreakBefore w:val="0"/>
        <w:widowControl w:val="0"/>
        <w:kinsoku/>
        <w:wordWrap/>
        <w:overflowPunct/>
        <w:topLinePunct w:val="0"/>
        <w:autoSpaceDE/>
        <w:autoSpaceDN/>
        <w:bidi w:val="0"/>
        <w:adjustRightInd/>
        <w:snapToGrid/>
        <w:spacing w:beforeLines="0" w:afterLines="0"/>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4.</w:t>
      </w:r>
      <w:r>
        <w:rPr>
          <w:rFonts w:hint="eastAsia" w:ascii="楷体_GB2312" w:hAnsi="楷体_GB2312" w:eastAsia="楷体_GB2312" w:cs="楷体_GB2312"/>
          <w:b/>
          <w:bCs/>
          <w:color w:val="auto"/>
          <w:sz w:val="32"/>
          <w:szCs w:val="32"/>
          <w:lang w:val="en-US" w:eastAsia="zh-CN"/>
        </w:rPr>
        <w:t>积极围绕中心服务发展大局</w:t>
      </w:r>
      <w:r>
        <w:rPr>
          <w:rFonts w:hint="eastAsia" w:ascii="楷体_GB2312" w:hAnsi="楷体_GB2312" w:eastAsia="楷体_GB2312" w:cs="楷体_GB2312"/>
          <w:b/>
          <w:bCs/>
          <w:smallCaps w:val="0"/>
          <w:snapToGrid/>
          <w:color w:val="auto"/>
          <w:spacing w:val="0"/>
          <w:kern w:val="2"/>
          <w:sz w:val="32"/>
          <w:szCs w:val="32"/>
          <w:lang w:val="en-US" w:eastAsia="zh-CN" w:bidi="ar-SA"/>
        </w:rPr>
        <w:t>。</w:t>
      </w:r>
      <w:r>
        <w:rPr>
          <w:rFonts w:hint="eastAsia" w:ascii="仿宋_GB2312" w:hAnsi="仿宋_GB2312" w:eastAsia="仿宋_GB2312" w:cs="仿宋_GB2312"/>
          <w:smallCaps w:val="0"/>
          <w:snapToGrid/>
          <w:color w:val="auto"/>
          <w:spacing w:val="0"/>
          <w:kern w:val="2"/>
          <w:sz w:val="32"/>
          <w:szCs w:val="32"/>
          <w:highlight w:val="none"/>
          <w:u w:val="none"/>
          <w:lang w:val="en-US" w:eastAsia="zh-CN" w:bidi="ar-SA"/>
        </w:rPr>
        <w:t>坚持</w:t>
      </w:r>
      <w:r>
        <w:rPr>
          <w:rFonts w:hint="eastAsia" w:ascii="仿宋_GB2312" w:hAnsi="仿宋_GB2312" w:eastAsia="仿宋_GB2312" w:cs="仿宋_GB2312"/>
          <w:smallCaps w:val="0"/>
          <w:snapToGrid/>
          <w:color w:val="auto"/>
          <w:spacing w:val="0"/>
          <w:kern w:val="2"/>
          <w:sz w:val="32"/>
          <w:szCs w:val="32"/>
          <w:lang w:eastAsia="zh-CN"/>
        </w:rPr>
        <w:t>以服务成渝地区双城经济圈建设国家战略为牵引，</w:t>
      </w:r>
      <w:r>
        <w:rPr>
          <w:rFonts w:hint="eastAsia" w:ascii="仿宋_GB2312" w:hAnsi="仿宋_GB2312" w:eastAsia="仿宋_GB2312" w:cs="仿宋_GB2312"/>
          <w:smallCaps w:val="0"/>
          <w:snapToGrid/>
          <w:color w:val="auto"/>
          <w:spacing w:val="0"/>
          <w:kern w:val="2"/>
          <w:sz w:val="32"/>
          <w:szCs w:val="32"/>
          <w:lang w:val="zh-CN" w:eastAsia="zh-CN"/>
        </w:rPr>
        <w:t>严格落实“营造法治化营商环境提升年</w:t>
      </w:r>
      <w:r>
        <w:rPr>
          <w:rFonts w:hint="default" w:ascii="仿宋_GB2312" w:hAnsi="仿宋_GB2312" w:eastAsia="仿宋_GB2312" w:cs="仿宋_GB2312"/>
          <w:smallCaps w:val="0"/>
          <w:snapToGrid/>
          <w:color w:val="auto"/>
          <w:spacing w:val="0"/>
          <w:kern w:val="2"/>
          <w:sz w:val="32"/>
          <w:szCs w:val="32"/>
          <w:lang w:val="zh-CN" w:eastAsia="zh-CN"/>
        </w:rPr>
        <w:t>”</w:t>
      </w:r>
      <w:r>
        <w:rPr>
          <w:rFonts w:hint="eastAsia" w:ascii="仿宋_GB2312" w:hAnsi="仿宋_GB2312" w:eastAsia="仿宋_GB2312" w:cs="仿宋_GB2312"/>
          <w:smallCaps w:val="0"/>
          <w:snapToGrid/>
          <w:color w:val="auto"/>
          <w:spacing w:val="0"/>
          <w:kern w:val="2"/>
          <w:sz w:val="32"/>
          <w:szCs w:val="32"/>
          <w:lang w:val="zh-CN" w:eastAsia="zh-CN"/>
        </w:rPr>
        <w:t>工作部署，</w:t>
      </w:r>
      <w:r>
        <w:rPr>
          <w:rFonts w:hint="eastAsia" w:ascii="仿宋_GB2312" w:hAnsi="仿宋_GB2312" w:eastAsia="仿宋_GB2312" w:cs="仿宋_GB2312"/>
          <w:smallCaps w:val="0"/>
          <w:snapToGrid/>
          <w:color w:val="auto"/>
          <w:spacing w:val="0"/>
          <w:kern w:val="2"/>
          <w:sz w:val="32"/>
          <w:szCs w:val="32"/>
          <w:lang w:eastAsia="zh-CN"/>
        </w:rPr>
        <w:t>加强重大项目法律服务，深化拓展跨区域政法务实合作</w:t>
      </w:r>
      <w:r>
        <w:rPr>
          <w:rFonts w:hint="eastAsia" w:ascii="仿宋_GB2312" w:hAnsi="仿宋_GB2312" w:eastAsia="仿宋_GB2312" w:cs="仿宋_GB2312"/>
          <w:smallCaps w:val="0"/>
          <w:snapToGrid/>
          <w:color w:val="auto"/>
          <w:spacing w:val="0"/>
          <w:kern w:val="2"/>
          <w:sz w:val="32"/>
          <w:szCs w:val="32"/>
          <w:lang w:val="en-US" w:eastAsia="zh-CN"/>
        </w:rPr>
        <w:t>，加强政法系统跨部门办案平台建设应用，持续推进涉案企业合规改革，</w:t>
      </w:r>
      <w:r>
        <w:rPr>
          <w:rFonts w:hint="eastAsia" w:ascii="仿宋_GB2312" w:hAnsi="仿宋_GB2312" w:eastAsia="仿宋_GB2312" w:cs="仿宋_GB2312"/>
          <w:b w:val="0"/>
          <w:bCs w:val="0"/>
          <w:snapToGrid/>
          <w:color w:val="auto"/>
          <w:spacing w:val="0"/>
          <w:kern w:val="2"/>
          <w:sz w:val="32"/>
          <w:szCs w:val="32"/>
          <w:lang w:eastAsia="zh-CN"/>
        </w:rPr>
        <w:t>健全完善全市法务中心建设运行机制，高标准建设运行高新区法务中心</w:t>
      </w:r>
      <w:r>
        <w:rPr>
          <w:rFonts w:hint="eastAsia" w:ascii="仿宋_GB2312" w:hAnsi="仿宋_GB2312" w:eastAsia="仿宋_GB2312" w:cs="仿宋_GB2312"/>
          <w:b w:val="0"/>
          <w:bCs/>
          <w:snapToGrid/>
          <w:color w:val="auto"/>
          <w:spacing w:val="0"/>
          <w:kern w:val="2"/>
          <w:sz w:val="32"/>
          <w:szCs w:val="32"/>
          <w:lang w:val="en-US" w:eastAsia="zh-CN"/>
        </w:rPr>
        <w:t>，</w:t>
      </w:r>
      <w:r>
        <w:rPr>
          <w:rFonts w:hint="eastAsia" w:ascii="仿宋_GB2312" w:hAnsi="仿宋_GB2312" w:eastAsia="仿宋_GB2312" w:cs="仿宋_GB2312"/>
          <w:snapToGrid/>
          <w:color w:val="auto"/>
          <w:spacing w:val="0"/>
          <w:kern w:val="2"/>
          <w:sz w:val="32"/>
          <w:szCs w:val="32"/>
          <w:lang w:val="en-US" w:eastAsia="zh-CN"/>
        </w:rPr>
        <w:t>积极构建</w:t>
      </w:r>
      <w:r>
        <w:rPr>
          <w:rFonts w:hint="eastAsia" w:ascii="仿宋_GB2312" w:hAnsi="仿宋_GB2312" w:eastAsia="仿宋_GB2312" w:cs="仿宋_GB2312"/>
          <w:bCs/>
          <w:snapToGrid/>
          <w:color w:val="auto"/>
          <w:spacing w:val="0"/>
          <w:kern w:val="2"/>
          <w:sz w:val="32"/>
          <w:szCs w:val="32"/>
          <w:u w:val="none"/>
          <w:lang w:val="en-US" w:eastAsia="zh-CN" w:bidi="ar-SA"/>
        </w:rPr>
        <w:t>多元服务法治环境体系，</w:t>
      </w:r>
      <w:r>
        <w:rPr>
          <w:rFonts w:hint="eastAsia" w:ascii="仿宋_GB2312" w:hAnsi="仿宋_GB2312" w:eastAsia="仿宋_GB2312" w:cs="仿宋_GB2312"/>
          <w:smallCaps w:val="0"/>
          <w:snapToGrid/>
          <w:color w:val="auto"/>
          <w:spacing w:val="0"/>
          <w:kern w:val="2"/>
          <w:sz w:val="32"/>
          <w:szCs w:val="32"/>
          <w:highlight w:val="none"/>
          <w:u w:val="none"/>
          <w:lang w:eastAsia="zh-CN"/>
        </w:rPr>
        <w:t>推动</w:t>
      </w:r>
      <w:r>
        <w:rPr>
          <w:rFonts w:hint="eastAsia" w:ascii="仿宋_GB2312" w:hAnsi="仿宋_GB2312" w:eastAsia="仿宋_GB2312" w:cs="仿宋_GB2312"/>
          <w:smallCaps w:val="0"/>
          <w:snapToGrid/>
          <w:color w:val="auto"/>
          <w:spacing w:val="0"/>
          <w:kern w:val="2"/>
          <w:sz w:val="32"/>
          <w:szCs w:val="32"/>
          <w:highlight w:val="none"/>
          <w:u w:val="none"/>
        </w:rPr>
        <w:t>“办理破产”“执行合同”两项指标</w:t>
      </w:r>
      <w:r>
        <w:rPr>
          <w:rFonts w:hint="eastAsia" w:ascii="仿宋_GB2312" w:hAnsi="仿宋_GB2312" w:eastAsia="仿宋_GB2312" w:cs="仿宋_GB2312"/>
          <w:smallCaps w:val="0"/>
          <w:snapToGrid/>
          <w:color w:val="auto"/>
          <w:spacing w:val="0"/>
          <w:kern w:val="2"/>
          <w:sz w:val="32"/>
          <w:szCs w:val="32"/>
          <w:highlight w:val="none"/>
          <w:u w:val="none"/>
          <w:lang w:eastAsia="zh-CN"/>
        </w:rPr>
        <w:t>持续</w:t>
      </w:r>
      <w:r>
        <w:rPr>
          <w:rFonts w:hint="eastAsia" w:ascii="仿宋_GB2312" w:hAnsi="仿宋_GB2312" w:eastAsia="仿宋_GB2312" w:cs="仿宋_GB2312"/>
          <w:smallCaps w:val="0"/>
          <w:snapToGrid/>
          <w:color w:val="auto"/>
          <w:spacing w:val="0"/>
          <w:kern w:val="2"/>
          <w:sz w:val="32"/>
          <w:szCs w:val="32"/>
          <w:highlight w:val="none"/>
          <w:u w:val="none"/>
        </w:rPr>
        <w:t>走在全省前列</w:t>
      </w:r>
      <w:r>
        <w:rPr>
          <w:rFonts w:hint="eastAsia" w:ascii="仿宋_GB2312" w:hAnsi="仿宋_GB2312" w:eastAsia="仿宋_GB2312" w:cs="仿宋_GB2312"/>
          <w:b w:val="0"/>
          <w:bCs w:val="0"/>
          <w:snapToGrid/>
          <w:color w:val="auto"/>
          <w:spacing w:val="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楷体_GB2312" w:cs="Times New Roman"/>
          <w:b/>
          <w:bCs/>
          <w:color w:val="auto"/>
          <w:sz w:val="32"/>
          <w:szCs w:val="32"/>
          <w:lang w:val="en-US" w:eastAsia="zh-CN"/>
        </w:rPr>
        <w:t>5.</w:t>
      </w:r>
      <w:r>
        <w:rPr>
          <w:rFonts w:hint="eastAsia" w:ascii="楷体_GB2312" w:hAnsi="楷体_GB2312" w:eastAsia="楷体_GB2312" w:cs="楷体_GB2312"/>
          <w:b/>
          <w:bCs/>
          <w:color w:val="auto"/>
          <w:sz w:val="32"/>
          <w:szCs w:val="32"/>
          <w:lang w:val="en-US" w:eastAsia="zh-CN"/>
        </w:rPr>
        <w:t>坚定不移推进</w:t>
      </w:r>
      <w:r>
        <w:rPr>
          <w:rFonts w:hint="eastAsia" w:ascii="楷体_GB2312" w:hAnsi="楷体_GB2312" w:eastAsia="楷体_GB2312" w:cs="楷体_GB2312"/>
          <w:b/>
          <w:bCs/>
          <w:smallCaps w:val="0"/>
          <w:snapToGrid/>
          <w:color w:val="auto"/>
          <w:spacing w:val="0"/>
          <w:kern w:val="2"/>
          <w:sz w:val="32"/>
          <w:szCs w:val="32"/>
          <w:lang w:val="en-US" w:eastAsia="zh-CN" w:bidi="ar-SA"/>
        </w:rPr>
        <w:t>从严管党治警。</w:t>
      </w:r>
      <w:r>
        <w:rPr>
          <w:rFonts w:hint="eastAsia" w:ascii="仿宋_GB2312" w:hAnsi="仿宋_GB2312" w:eastAsia="仿宋_GB2312" w:cs="仿宋_GB2312"/>
          <w:smallCaps w:val="0"/>
          <w:snapToGrid/>
          <w:color w:val="auto"/>
          <w:spacing w:val="0"/>
          <w:kern w:val="2"/>
          <w:sz w:val="32"/>
          <w:szCs w:val="32"/>
          <w:lang w:val="zh-CN" w:eastAsia="zh-CN"/>
        </w:rPr>
        <w:t>不断巩固拓展学习贯彻习近平新时代中国特色社会主义思想主题教育成果，健全以学铸魂、以学增智、以学正风、以学促干的长效机制</w:t>
      </w:r>
      <w:r>
        <w:rPr>
          <w:rFonts w:hint="eastAsia" w:ascii="仿宋_GB2312" w:hAnsi="仿宋_GB2312" w:eastAsia="仿宋_GB2312" w:cs="仿宋_GB2312"/>
          <w:smallCaps w:val="0"/>
          <w:snapToGrid/>
          <w:color w:val="auto"/>
          <w:spacing w:val="0"/>
          <w:kern w:val="2"/>
          <w:sz w:val="32"/>
          <w:szCs w:val="32"/>
          <w:lang w:val="en-US" w:eastAsia="zh-CN"/>
        </w:rPr>
        <w:t>,严格落实政法单位党组（党委）全面从严管党治警主体责任，不断完善执法司法制约监督体系</w:t>
      </w:r>
      <w:r>
        <w:rPr>
          <w:rFonts w:hint="eastAsia" w:ascii="仿宋_GB2312" w:hAnsi="仿宋_GB2312" w:eastAsia="仿宋_GB2312" w:cs="仿宋_GB2312"/>
          <w:snapToGrid/>
          <w:color w:val="auto"/>
          <w:spacing w:val="0"/>
          <w:kern w:val="2"/>
          <w:sz w:val="32"/>
          <w:szCs w:val="32"/>
          <w:lang w:eastAsia="zh-CN"/>
        </w:rPr>
        <w:t>，</w:t>
      </w:r>
      <w:r>
        <w:rPr>
          <w:rFonts w:hint="eastAsia" w:ascii="仿宋_GB2312" w:hAnsi="仿宋_GB2312" w:eastAsia="仿宋_GB2312" w:cs="仿宋_GB2312"/>
          <w:snapToGrid/>
          <w:color w:val="auto"/>
          <w:spacing w:val="0"/>
          <w:kern w:val="2"/>
          <w:sz w:val="32"/>
          <w:szCs w:val="32"/>
          <w:lang w:val="en-US" w:eastAsia="zh-CN"/>
        </w:rPr>
        <w:t>常态化</w:t>
      </w:r>
      <w:r>
        <w:rPr>
          <w:rFonts w:hint="eastAsia" w:ascii="仿宋_GB2312" w:hAnsi="仿宋_GB2312" w:eastAsia="仿宋_GB2312" w:cs="仿宋_GB2312"/>
          <w:snapToGrid/>
          <w:color w:val="auto"/>
          <w:spacing w:val="0"/>
          <w:kern w:val="2"/>
          <w:sz w:val="32"/>
          <w:szCs w:val="32"/>
          <w:lang w:eastAsia="zh-CN"/>
        </w:rPr>
        <w:t>开展警示</w:t>
      </w:r>
      <w:bookmarkEnd w:id="5"/>
      <w:r>
        <w:rPr>
          <w:rFonts w:hint="eastAsia" w:ascii="仿宋_GB2312" w:hAnsi="仿宋_GB2312" w:eastAsia="仿宋_GB2312" w:cs="仿宋_GB2312"/>
          <w:color w:val="auto"/>
          <w:sz w:val="32"/>
          <w:szCs w:val="32"/>
        </w:rPr>
        <w:t>教育，持续维护政法队伍肌体健康。</w:t>
      </w:r>
      <w:r>
        <w:rPr>
          <w:rFonts w:hint="eastAsia" w:ascii="仿宋_GB2312" w:hAnsi="仿宋_GB2312" w:eastAsia="仿宋_GB2312" w:cs="仿宋_GB2312"/>
          <w:color w:val="auto"/>
          <w:sz w:val="32"/>
          <w:szCs w:val="32"/>
          <w:lang w:val="zh-CN"/>
        </w:rPr>
        <w:t>深入打造学习型、创新型、先进型、活力型、团结型“五型机关</w:t>
      </w:r>
      <w:r>
        <w:rPr>
          <w:rFonts w:hint="default"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，以一流机关建设为大局服务、为法治担当、为发展护航。</w:t>
      </w:r>
      <w:r>
        <w:rPr>
          <w:rFonts w:hint="eastAsia" w:ascii="仿宋_GB2312" w:hAnsi="仿宋_GB2312" w:eastAsia="仿宋_GB2312" w:cs="仿宋_GB2312"/>
          <w:color w:val="auto"/>
          <w:sz w:val="32"/>
          <w:szCs w:val="32"/>
        </w:rPr>
        <w:t>健全完善年轻干部“选育管用”全链条机制，用好用活全市政法系统年轻干部人才库，搭建年轻干部梯次培养体系，确保政法事业后继有人、青蓝相继。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单位</w:t>
      </w:r>
      <w:r>
        <w:rPr>
          <w:rFonts w:hint="eastAsia" w:ascii="黑体" w:hAnsi="黑体" w:eastAsia="黑体" w:cs="黑体"/>
          <w:color w:val="auto"/>
          <w:sz w:val="32"/>
          <w:szCs w:val="32"/>
        </w:rPr>
        <w:t>概况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中共自贡市委政法委员会单位属于中共自贡市委政法委部门下属二级预算单位，为行政单位。</w:t>
      </w:r>
      <w:r>
        <w:rPr>
          <w:rFonts w:hint="eastAsia" w:ascii="Times New Roman" w:hAnsi="Times New Roman" w:eastAsia="仿宋_GB2312" w:cs="Times New Roman"/>
          <w:color w:val="auto"/>
          <w:sz w:val="32"/>
          <w:lang w:eastAsia="zh-CN"/>
        </w:rPr>
        <w:t>内设</w:t>
      </w:r>
      <w:r>
        <w:rPr>
          <w:rFonts w:hint="default" w:ascii="Times New Roman" w:hAnsi="Times New Roman" w:eastAsia="仿宋_GB2312" w:cs="Times New Roman"/>
          <w:color w:val="auto"/>
          <w:sz w:val="32"/>
          <w:lang w:val="en-US" w:eastAsia="zh-CN"/>
        </w:rPr>
        <w:t>办公室、政策研究科、政治安全科（反邪教协调科）、维稳指导科、综治督导科（专项行动办公室、平安建设办公室）、基层社会治理科、执法监督科（信访办）、宣传指导科、政治部（下设队伍建设科）、机关党</w:t>
      </w:r>
      <w:r>
        <w:rPr>
          <w:rFonts w:hint="eastAsia" w:ascii="Times New Roman" w:hAnsi="Times New Roman" w:eastAsia="仿宋_GB2312" w:cs="Times New Roman"/>
          <w:color w:val="auto"/>
          <w:sz w:val="32"/>
          <w:lang w:val="en-US" w:eastAsia="zh-CN"/>
        </w:rPr>
        <w:t>委</w:t>
      </w:r>
      <w:r>
        <w:rPr>
          <w:rFonts w:hint="default"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三、收支预算情况说明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按照综合预算的原则，</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eastAsia" w:ascii="仿宋_GB2312" w:eastAsia="仿宋_GB2312"/>
          <w:color w:val="auto"/>
          <w:sz w:val="32"/>
          <w:szCs w:val="32"/>
        </w:rPr>
        <w:t>所有收入和支出均纳入</w:t>
      </w:r>
      <w:r>
        <w:rPr>
          <w:rFonts w:hint="eastAsia" w:ascii="仿宋_GB2312" w:eastAsia="仿宋_GB2312"/>
          <w:color w:val="auto"/>
          <w:sz w:val="32"/>
          <w:szCs w:val="32"/>
          <w:lang w:eastAsia="zh-CN"/>
        </w:rPr>
        <w:t>单位</w:t>
      </w:r>
      <w:r>
        <w:rPr>
          <w:rFonts w:hint="eastAsia" w:ascii="仿宋_GB2312" w:eastAsia="仿宋_GB2312"/>
          <w:color w:val="auto"/>
          <w:sz w:val="32"/>
          <w:szCs w:val="32"/>
        </w:rPr>
        <w:t>预算管理。收入包括：一般公共预算拨款收入；支出包括：</w:t>
      </w:r>
      <w:r>
        <w:rPr>
          <w:rFonts w:hint="eastAsia" w:ascii="仿宋_GB2312" w:eastAsia="仿宋_GB2312"/>
          <w:color w:val="auto"/>
          <w:sz w:val="32"/>
          <w:szCs w:val="32"/>
          <w:lang w:eastAsia="zh-CN"/>
        </w:rPr>
        <w:t>公共安全</w:t>
      </w:r>
      <w:r>
        <w:rPr>
          <w:rFonts w:hint="eastAsia" w:ascii="仿宋_GB2312" w:eastAsia="仿宋_GB2312"/>
          <w:color w:val="auto"/>
          <w:sz w:val="32"/>
          <w:szCs w:val="32"/>
        </w:rPr>
        <w:t>支出、社会保障和就业支出、卫生健康支出、住房保障支出。</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w:t>
      </w:r>
      <w:r>
        <w:rPr>
          <w:rFonts w:hint="eastAsia" w:eastAsia="仿宋_GB2312"/>
          <w:color w:val="auto"/>
          <w:sz w:val="32"/>
          <w:szCs w:val="32"/>
          <w:lang w:val="en-US" w:eastAsia="zh-CN"/>
        </w:rPr>
        <w:t>单位</w:t>
      </w:r>
      <w:r>
        <w:rPr>
          <w:rFonts w:hint="eastAsia" w:ascii="仿宋_GB2312" w:hAnsi="仿宋_GB2312" w:eastAsia="仿宋_GB2312" w:cs="仿宋_GB2312"/>
          <w:color w:val="auto"/>
          <w:sz w:val="32"/>
          <w:szCs w:val="32"/>
          <w:lang w:eastAsia="zh-CN"/>
        </w:rPr>
        <w:t>会</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年收支总预算</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年收支预算总数增加</w:t>
      </w:r>
      <w:r>
        <w:rPr>
          <w:rFonts w:hint="default" w:ascii="Times New Roman" w:hAnsi="Times New Roman" w:eastAsia="仿宋_GB2312" w:cs="Times New Roman"/>
          <w:color w:val="auto"/>
          <w:sz w:val="32"/>
          <w:szCs w:val="32"/>
          <w:lang w:val="en-US" w:eastAsia="zh-CN"/>
        </w:rPr>
        <w:t>7.6</w:t>
      </w:r>
      <w:r>
        <w:rPr>
          <w:rFonts w:hint="eastAsia" w:ascii="仿宋_GB2312" w:eastAsia="仿宋_GB2312"/>
          <w:color w:val="auto"/>
          <w:sz w:val="32"/>
          <w:szCs w:val="32"/>
        </w:rPr>
        <w:t>万元，主要原因是</w:t>
      </w:r>
      <w:r>
        <w:rPr>
          <w:rFonts w:hint="eastAsia" w:ascii="仿宋_GB2312" w:eastAsia="仿宋_GB2312"/>
          <w:color w:val="auto"/>
          <w:sz w:val="32"/>
          <w:szCs w:val="32"/>
          <w:lang w:eastAsia="zh-CN"/>
        </w:rPr>
        <w:t>人员变动。</w:t>
      </w:r>
    </w:p>
    <w:p>
      <w:pPr>
        <w:pStyle w:val="6"/>
        <w:keepNext w:val="0"/>
        <w:keepLines w:val="0"/>
        <w:pageBreakBefore w:val="0"/>
        <w:widowControl w:val="0"/>
        <w:kinsoku/>
        <w:wordWrap/>
        <w:overflowPunct/>
        <w:topLinePunct w:val="0"/>
        <w:autoSpaceDE/>
        <w:autoSpaceDN/>
        <w:bidi w:val="0"/>
        <w:adjustRightInd/>
        <w:snapToGrid/>
        <w:spacing w:before="0" w:beforeLines="0" w:line="592" w:lineRule="exact"/>
        <w:ind w:firstLine="640" w:firstLineChars="200"/>
        <w:jc w:val="both"/>
        <w:textAlignment w:val="auto"/>
        <w:outlineLvl w:val="1"/>
        <w:rPr>
          <w:rFonts w:hint="eastAsia" w:ascii="楷体_GB2312" w:hAnsi="楷体_GB2312" w:eastAsia="楷体_GB2312" w:cs="楷体_GB2312"/>
          <w:b w:val="0"/>
          <w:bCs w:val="0"/>
          <w:color w:val="auto"/>
          <w:sz w:val="32"/>
          <w:szCs w:val="32"/>
        </w:rPr>
      </w:pPr>
      <w:bookmarkStart w:id="6" w:name="_Toc72430482"/>
      <w:r>
        <w:rPr>
          <w:rFonts w:hint="eastAsia" w:ascii="楷体_GB2312" w:hAnsi="楷体_GB2312" w:eastAsia="楷体_GB2312" w:cs="楷体_GB2312"/>
          <w:b w:val="0"/>
          <w:bCs w:val="0"/>
          <w:color w:val="auto"/>
          <w:sz w:val="32"/>
          <w:szCs w:val="32"/>
        </w:rPr>
        <w:t>（一）收入预算情况</w:t>
      </w:r>
      <w:bookmarkEnd w:id="6"/>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年收入预算</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万元，其中：上年结转</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；一般公共预算拨款收入</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line="592" w:lineRule="exact"/>
        <w:ind w:firstLine="640" w:firstLineChars="200"/>
        <w:jc w:val="both"/>
        <w:textAlignment w:val="auto"/>
        <w:outlineLvl w:val="1"/>
        <w:rPr>
          <w:rFonts w:hint="eastAsia" w:ascii="楷体_GB2312" w:hAnsi="楷体_GB2312" w:eastAsia="楷体_GB2312" w:cs="楷体_GB2312"/>
          <w:b w:val="0"/>
          <w:bCs w:val="0"/>
          <w:color w:val="auto"/>
          <w:sz w:val="32"/>
          <w:szCs w:val="32"/>
        </w:rPr>
      </w:pPr>
      <w:bookmarkStart w:id="7" w:name="_Toc72430483"/>
      <w:r>
        <w:rPr>
          <w:rFonts w:hint="eastAsia" w:ascii="楷体_GB2312" w:hAnsi="楷体_GB2312" w:eastAsia="楷体_GB2312" w:cs="楷体_GB2312"/>
          <w:b w:val="0"/>
          <w:bCs w:val="0"/>
          <w:color w:val="auto"/>
          <w:sz w:val="32"/>
          <w:szCs w:val="32"/>
        </w:rPr>
        <w:t>（二）支出预算情况</w:t>
      </w:r>
      <w:bookmarkEnd w:id="7"/>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单位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年支出预算</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万元，其中：基本支出</w:t>
      </w:r>
      <w:r>
        <w:rPr>
          <w:rFonts w:hint="default" w:ascii="Times New Roman" w:hAnsi="Times New Roman" w:eastAsia="仿宋_GB2312" w:cs="Times New Roman"/>
          <w:color w:val="auto"/>
          <w:sz w:val="32"/>
          <w:szCs w:val="32"/>
          <w:lang w:val="en-US" w:eastAsia="zh-CN"/>
        </w:rPr>
        <w:t>674.99</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68.92</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；项目支出</w:t>
      </w:r>
      <w:r>
        <w:rPr>
          <w:rFonts w:hint="default" w:ascii="Times New Roman" w:hAnsi="Times New Roman" w:eastAsia="仿宋_GB2312" w:cs="Times New Roman"/>
          <w:color w:val="auto"/>
          <w:sz w:val="32"/>
          <w:szCs w:val="32"/>
          <w:lang w:val="en-US" w:eastAsia="zh-CN"/>
        </w:rPr>
        <w:t>304.34</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31.08</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仿宋_GB2312" w:eastAsia="仿宋_GB2312"/>
          <w:b w:val="0"/>
          <w:bCs w:val="0"/>
          <w:color w:val="auto"/>
          <w:sz w:val="32"/>
          <w:szCs w:val="32"/>
        </w:rPr>
      </w:pPr>
      <w:bookmarkStart w:id="8" w:name="_Toc72430484"/>
      <w:r>
        <w:rPr>
          <w:rFonts w:hint="eastAsia" w:ascii="黑体" w:eastAsia="黑体"/>
          <w:b w:val="0"/>
          <w:bCs w:val="0"/>
          <w:color w:val="auto"/>
          <w:sz w:val="32"/>
          <w:szCs w:val="32"/>
        </w:rPr>
        <w:t>四、财政拨款收支预算情况说明</w:t>
      </w:r>
      <w:bookmarkEnd w:id="8"/>
    </w:p>
    <w:p>
      <w:pPr>
        <w:keepNext w:val="0"/>
        <w:keepLines w:val="0"/>
        <w:pageBreakBefore w:val="0"/>
        <w:widowControl w:val="0"/>
        <w:kinsoku/>
        <w:wordWrap/>
        <w:overflowPunct/>
        <w:topLinePunct w:val="0"/>
        <w:bidi w:val="0"/>
        <w:adjustRightInd/>
        <w:snapToGrid/>
        <w:spacing w:line="592" w:lineRule="exact"/>
        <w:ind w:firstLine="645"/>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年财政拨款收支总预算</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年财政拨款收支总预算增加</w:t>
      </w:r>
      <w:r>
        <w:rPr>
          <w:rFonts w:hint="default" w:ascii="Times New Roman" w:hAnsi="Times New Roman" w:eastAsia="仿宋_GB2312" w:cs="Times New Roman"/>
          <w:color w:val="auto"/>
          <w:sz w:val="32"/>
          <w:szCs w:val="32"/>
          <w:lang w:val="en-US" w:eastAsia="zh-CN"/>
        </w:rPr>
        <w:t>7.6</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为人员变动</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收入包括：本年一般公共预算拨款收入</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万元，本年政府性基金收入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万元，上年结转一般公共预算拨款收入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万元；支出包括：公共安全支出支出</w:t>
      </w:r>
      <w:r>
        <w:rPr>
          <w:rFonts w:hint="default" w:ascii="Times New Roman" w:hAnsi="Times New Roman" w:eastAsia="仿宋_GB2312" w:cs="Times New Roman"/>
          <w:color w:val="auto"/>
          <w:sz w:val="32"/>
          <w:szCs w:val="32"/>
          <w:lang w:val="en-US" w:eastAsia="zh-CN"/>
        </w:rPr>
        <w:t>837.37</w:t>
      </w:r>
      <w:r>
        <w:rPr>
          <w:rFonts w:hint="eastAsia" w:ascii="仿宋_GB2312" w:eastAsia="仿宋_GB2312"/>
          <w:color w:val="auto"/>
          <w:sz w:val="32"/>
          <w:szCs w:val="32"/>
        </w:rPr>
        <w:t>万元、社会保障和就业支出</w:t>
      </w:r>
      <w:r>
        <w:rPr>
          <w:rFonts w:hint="default" w:ascii="Times New Roman" w:hAnsi="Times New Roman" w:eastAsia="仿宋_GB2312" w:cs="Times New Roman"/>
          <w:color w:val="auto"/>
          <w:sz w:val="32"/>
          <w:szCs w:val="32"/>
          <w:lang w:val="en-US" w:eastAsia="zh-CN"/>
        </w:rPr>
        <w:t>57.44</w:t>
      </w:r>
      <w:r>
        <w:rPr>
          <w:rFonts w:hint="eastAsia" w:ascii="仿宋_GB2312" w:eastAsia="仿宋_GB2312"/>
          <w:color w:val="auto"/>
          <w:sz w:val="32"/>
          <w:szCs w:val="32"/>
        </w:rPr>
        <w:t>万元、卫生健康支出</w:t>
      </w:r>
      <w:r>
        <w:rPr>
          <w:rFonts w:hint="default" w:ascii="Times New Roman" w:hAnsi="Times New Roman" w:eastAsia="仿宋_GB2312" w:cs="Times New Roman"/>
          <w:color w:val="auto"/>
          <w:sz w:val="32"/>
          <w:szCs w:val="32"/>
          <w:lang w:val="en-US" w:eastAsia="zh-CN"/>
        </w:rPr>
        <w:t>37.27</w:t>
      </w:r>
      <w:r>
        <w:rPr>
          <w:rFonts w:hint="eastAsia" w:ascii="仿宋_GB2312" w:eastAsia="仿宋_GB2312"/>
          <w:color w:val="auto"/>
          <w:sz w:val="32"/>
          <w:szCs w:val="32"/>
        </w:rPr>
        <w:t>万元、住房保障支出</w:t>
      </w:r>
      <w:r>
        <w:rPr>
          <w:rFonts w:hint="default" w:ascii="Times New Roman" w:hAnsi="Times New Roman" w:eastAsia="仿宋_GB2312" w:cs="Times New Roman"/>
          <w:color w:val="auto"/>
          <w:sz w:val="32"/>
          <w:szCs w:val="32"/>
          <w:lang w:val="en-US" w:eastAsia="zh-CN"/>
        </w:rPr>
        <w:t>47.24</w:t>
      </w:r>
      <w:r>
        <w:rPr>
          <w:rFonts w:hint="eastAsia" w:ascii="仿宋_GB2312" w:eastAsia="仿宋_GB2312"/>
          <w:color w:val="auto"/>
          <w:sz w:val="32"/>
          <w:szCs w:val="32"/>
        </w:rPr>
        <w:t>万元。</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仿宋_GB2312" w:eastAsia="仿宋_GB2312"/>
          <w:b w:val="0"/>
          <w:bCs w:val="0"/>
          <w:color w:val="auto"/>
          <w:sz w:val="32"/>
          <w:szCs w:val="32"/>
        </w:rPr>
      </w:pPr>
      <w:bookmarkStart w:id="9" w:name="_Toc72430485"/>
      <w:r>
        <w:rPr>
          <w:rFonts w:hint="eastAsia" w:ascii="黑体" w:eastAsia="黑体"/>
          <w:b w:val="0"/>
          <w:bCs w:val="0"/>
          <w:color w:val="auto"/>
          <w:sz w:val="32"/>
          <w:szCs w:val="32"/>
        </w:rPr>
        <w:t>五、一般公共预算当年拨款情况说明</w:t>
      </w:r>
      <w:bookmarkEnd w:id="9"/>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10" w:name="_Toc72430486"/>
      <w:r>
        <w:rPr>
          <w:rFonts w:hint="eastAsia" w:ascii="楷体_GB2312" w:hAnsi="楷体_GB2312" w:eastAsia="楷体_GB2312" w:cs="楷体_GB2312"/>
          <w:b w:val="0"/>
          <w:bCs w:val="0"/>
          <w:color w:val="auto"/>
          <w:sz w:val="32"/>
          <w:szCs w:val="32"/>
        </w:rPr>
        <w:t>（一）一般公共预算当年拨款规模变化情况</w:t>
      </w:r>
      <w:bookmarkEnd w:id="10"/>
    </w:p>
    <w:p>
      <w:pPr>
        <w:keepNext w:val="0"/>
        <w:keepLines w:val="0"/>
        <w:pageBreakBefore w:val="0"/>
        <w:widowControl w:val="0"/>
        <w:kinsoku/>
        <w:wordWrap/>
        <w:overflowPunct/>
        <w:topLinePunct w:val="0"/>
        <w:bidi w:val="0"/>
        <w:adjustRightInd/>
        <w:snapToGrid/>
        <w:spacing w:line="592" w:lineRule="exact"/>
        <w:ind w:firstLine="645"/>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年一般公共预算当年拨款</w:t>
      </w:r>
      <w:r>
        <w:rPr>
          <w:rFonts w:hint="default" w:ascii="Times New Roman" w:hAnsi="Times New Roman" w:eastAsia="仿宋_GB2312" w:cs="Times New Roman"/>
          <w:color w:val="auto"/>
          <w:sz w:val="32"/>
          <w:szCs w:val="32"/>
          <w:lang w:val="en-US" w:eastAsia="zh-CN"/>
        </w:rPr>
        <w:t>979.33</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年预算数增加</w:t>
      </w:r>
      <w:r>
        <w:rPr>
          <w:rFonts w:hint="default" w:ascii="Times New Roman" w:hAnsi="Times New Roman" w:eastAsia="仿宋_GB2312" w:cs="Times New Roman"/>
          <w:color w:val="auto"/>
          <w:sz w:val="32"/>
          <w:szCs w:val="32"/>
          <w:lang w:val="en-US" w:eastAsia="zh-CN"/>
        </w:rPr>
        <w:t>7.6</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为人员变动</w:t>
      </w:r>
      <w:r>
        <w:rPr>
          <w:rFonts w:hint="eastAsia" w:ascii="仿宋_GB2312" w:eastAsia="仿宋_GB2312"/>
          <w:color w:val="auto"/>
          <w:sz w:val="32"/>
          <w:szCs w:val="32"/>
        </w:rPr>
        <w:t>。</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11" w:name="_Toc72430487"/>
      <w:r>
        <w:rPr>
          <w:rFonts w:hint="eastAsia" w:ascii="楷体_GB2312" w:hAnsi="楷体_GB2312" w:eastAsia="楷体_GB2312" w:cs="楷体_GB2312"/>
          <w:b w:val="0"/>
          <w:bCs w:val="0"/>
          <w:color w:val="auto"/>
          <w:sz w:val="32"/>
          <w:szCs w:val="32"/>
        </w:rPr>
        <w:t>（二）一般公共预算当年拨款结构情况</w:t>
      </w:r>
      <w:bookmarkEnd w:id="11"/>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 w:hAnsi="仿宋" w:eastAsia="仿宋"/>
          <w:b/>
          <w:color w:val="auto"/>
          <w:sz w:val="32"/>
          <w:szCs w:val="32"/>
        </w:rPr>
      </w:pPr>
      <w:r>
        <w:rPr>
          <w:rFonts w:hint="eastAsia" w:ascii="仿宋_GB2312" w:eastAsia="仿宋_GB2312"/>
          <w:color w:val="auto"/>
          <w:sz w:val="32"/>
          <w:szCs w:val="32"/>
        </w:rPr>
        <w:t>公共安全支出</w:t>
      </w:r>
      <w:r>
        <w:rPr>
          <w:rFonts w:hint="default" w:ascii="Times New Roman" w:hAnsi="Times New Roman" w:eastAsia="仿宋_GB2312" w:cs="Times New Roman"/>
          <w:color w:val="auto"/>
          <w:sz w:val="32"/>
          <w:szCs w:val="32"/>
          <w:lang w:val="en-US" w:eastAsia="zh-CN"/>
        </w:rPr>
        <w:t>837.37</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85.5</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；社会保障和就业支出</w:t>
      </w:r>
      <w:r>
        <w:rPr>
          <w:rFonts w:hint="default" w:ascii="Times New Roman" w:hAnsi="Times New Roman" w:eastAsia="仿宋_GB2312" w:cs="Times New Roman"/>
          <w:color w:val="auto"/>
          <w:sz w:val="32"/>
          <w:szCs w:val="32"/>
          <w:lang w:val="en-US" w:eastAsia="zh-CN"/>
        </w:rPr>
        <w:t>57.44</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5.87</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；卫生健康支出</w:t>
      </w:r>
      <w:r>
        <w:rPr>
          <w:rFonts w:hint="default" w:ascii="Times New Roman" w:hAnsi="Times New Roman" w:eastAsia="仿宋_GB2312" w:cs="Times New Roman"/>
          <w:color w:val="auto"/>
          <w:sz w:val="32"/>
          <w:szCs w:val="32"/>
          <w:lang w:val="en-US" w:eastAsia="zh-CN"/>
        </w:rPr>
        <w:t>37.27</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3.81</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；住房保障支出</w:t>
      </w:r>
      <w:r>
        <w:rPr>
          <w:rFonts w:hint="default" w:ascii="Times New Roman" w:hAnsi="Times New Roman" w:eastAsia="仿宋_GB2312" w:cs="Times New Roman"/>
          <w:color w:val="auto"/>
          <w:sz w:val="32"/>
          <w:szCs w:val="32"/>
          <w:lang w:val="en-US" w:eastAsia="zh-CN"/>
        </w:rPr>
        <w:t>47.24</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4.82</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pStyle w:val="2"/>
        <w:keepNext w:val="0"/>
        <w:keepLines w:val="0"/>
        <w:pageBreakBefore w:val="0"/>
        <w:widowControl w:val="0"/>
        <w:kinsoku/>
        <w:wordWrap/>
        <w:overflowPunct/>
        <w:topLinePunct w:val="0"/>
        <w:bidi w:val="0"/>
        <w:adjustRightInd/>
        <w:snapToGrid/>
        <w:spacing w:after="0" w:line="592"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（三）一般公共预算当年拨款具体使用情况</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公共安全支出</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公安</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w:t>
      </w:r>
      <w:r>
        <w:rPr>
          <w:rFonts w:hint="eastAsia" w:ascii="仿宋_GB2312" w:eastAsia="仿宋_GB2312"/>
          <w:color w:val="auto"/>
          <w:sz w:val="32"/>
          <w:szCs w:val="32"/>
          <w:lang w:eastAsia="zh-CN"/>
        </w:rPr>
        <w:t>行政运行</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533.03</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保障</w:t>
      </w:r>
      <w:r>
        <w:rPr>
          <w:rFonts w:hint="eastAsia" w:ascii="Times New Roman" w:hAnsi="Times New Roman" w:eastAsia="仿宋_GB2312" w:cs="Times New Roman"/>
          <w:color w:val="auto"/>
          <w:sz w:val="32"/>
          <w:szCs w:val="32"/>
          <w:lang w:val="en-US" w:eastAsia="zh-CN"/>
        </w:rPr>
        <w:t>机关正常工作运转支出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公共安全支出</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公安</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w:t>
      </w:r>
      <w:r>
        <w:rPr>
          <w:rFonts w:hint="eastAsia" w:ascii="仿宋_GB2312" w:eastAsia="仿宋_GB2312"/>
          <w:color w:val="auto"/>
          <w:sz w:val="32"/>
          <w:szCs w:val="32"/>
          <w:lang w:eastAsia="zh-CN"/>
        </w:rPr>
        <w:t>一般行政管理事务</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304.34</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综治中心信息化建设项目、长安网及大调解、政法三级网、综合治理、维护稳定项目、关心下一代工作委员会项目、平安建设，网格化管理，见义勇为，群防群治项目、矛盾纠纷多元化解机制建设及律师参与化解涉法涉诉信访项目、扫黑除恶等专项工作的经费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社会保障和就业（</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行政事业单位养老支出</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w:t>
      </w:r>
      <w:r>
        <w:rPr>
          <w:rFonts w:hint="eastAsia" w:ascii="仿宋_GB2312" w:eastAsia="仿宋_GB2312"/>
          <w:color w:val="auto"/>
          <w:sz w:val="32"/>
          <w:szCs w:val="32"/>
          <w:lang w:eastAsia="zh-CN"/>
        </w:rPr>
        <w:t>行政单位离退休</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0.91</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退休人员活动费及退休人员交通补贴</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社会保障和就业（</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行政事业单位养老支出</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w:t>
      </w:r>
      <w:r>
        <w:rPr>
          <w:rFonts w:hint="eastAsia" w:ascii="仿宋_GB2312" w:eastAsia="仿宋_GB2312"/>
          <w:color w:val="auto"/>
          <w:sz w:val="32"/>
          <w:szCs w:val="32"/>
          <w:lang w:eastAsia="zh-CN"/>
        </w:rPr>
        <w:t>机关事业单位基本养老保险缴费支出</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56.54</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在职职工养老保险缴费</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）行政单位医疗（</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33.07</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机关在职职工基本医疗保险缴费</w:t>
      </w:r>
      <w:r>
        <w:rPr>
          <w:rFonts w:hint="eastAsia" w:ascii="仿宋_GB2312" w:eastAsia="仿宋_GB2312"/>
          <w:color w:val="auto"/>
          <w:sz w:val="32"/>
          <w:szCs w:val="32"/>
        </w:rPr>
        <w:t>。</w:t>
      </w:r>
    </w:p>
    <w:p>
      <w:pPr>
        <w:pStyle w:val="5"/>
        <w:keepNext w:val="0"/>
        <w:keepLines w:val="0"/>
        <w:pageBreakBefore w:val="0"/>
        <w:widowControl w:val="0"/>
        <w:kinsoku/>
        <w:wordWrap/>
        <w:overflowPunct/>
        <w:topLinePunct w:val="0"/>
        <w:bidi w:val="0"/>
        <w:adjustRightInd/>
        <w:snapToGrid/>
        <w:spacing w:line="592" w:lineRule="exact"/>
        <w:ind w:left="0" w:leftChars="0" w:firstLine="640" w:firstLineChars="200"/>
        <w:jc w:val="both"/>
        <w:textAlignment w:val="auto"/>
        <w:rPr>
          <w:rFonts w:hint="eastAsia"/>
          <w:color w:val="auto"/>
        </w:rPr>
      </w:pPr>
      <w:r>
        <w:rPr>
          <w:rFonts w:hint="default" w:ascii="Times New Roman" w:hAnsi="Times New Roman" w:eastAsia="仿宋_GB2312" w:cs="Times New Roman"/>
          <w:color w:val="auto"/>
          <w:sz w:val="32"/>
          <w:szCs w:val="32"/>
          <w:lang w:val="en-US" w:eastAsia="zh-CN"/>
        </w:rPr>
        <w:t>6.</w:t>
      </w:r>
      <w:r>
        <w:rPr>
          <w:rFonts w:hint="eastAsia" w:ascii="仿宋_GB2312" w:eastAsia="仿宋_GB2312"/>
          <w:color w:val="auto"/>
          <w:sz w:val="32"/>
          <w:szCs w:val="32"/>
        </w:rPr>
        <w:t>卫生健康（</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）行政单位医疗（</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4.2</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公务员医疗补充缴费</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w:t>
      </w:r>
      <w:r>
        <w:rPr>
          <w:rFonts w:hint="eastAsia" w:eastAsia="仿宋_GB2312" w:cs="Times New Roman"/>
          <w:color w:val="auto"/>
          <w:sz w:val="32"/>
          <w:szCs w:val="32"/>
          <w:lang w:val="en-US" w:eastAsia="zh-CN"/>
        </w:rPr>
        <w:t>类</w:t>
      </w:r>
      <w:r>
        <w:rPr>
          <w:rFonts w:hint="eastAsia" w:ascii="仿宋_GB2312" w:eastAsia="仿宋_GB2312"/>
          <w:color w:val="auto"/>
          <w:sz w:val="32"/>
          <w:szCs w:val="32"/>
        </w:rPr>
        <w:t>）</w:t>
      </w:r>
      <w:r>
        <w:rPr>
          <w:rFonts w:hint="eastAsia" w:ascii="仿宋_GB2312" w:eastAsia="仿宋_GB2312"/>
          <w:color w:val="auto"/>
          <w:sz w:val="32"/>
          <w:szCs w:val="32"/>
          <w:lang w:eastAsia="zh-CN"/>
        </w:rPr>
        <w:t>住房改革支出</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款</w:t>
      </w:r>
      <w:r>
        <w:rPr>
          <w:rFonts w:hint="eastAsia" w:ascii="仿宋_GB2312" w:eastAsia="仿宋_GB2312"/>
          <w:color w:val="auto"/>
          <w:sz w:val="32"/>
          <w:szCs w:val="32"/>
        </w:rPr>
        <w:t>）</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rPr>
        <w:t>（</w:t>
      </w:r>
      <w:r>
        <w:rPr>
          <w:rFonts w:hint="eastAsia" w:eastAsia="仿宋_GB2312" w:cs="Times New Roman"/>
          <w:color w:val="auto"/>
          <w:sz w:val="32"/>
          <w:szCs w:val="32"/>
          <w:lang w:val="en-US" w:eastAsia="zh-CN"/>
        </w:rPr>
        <w:t>项</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47.24</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单位职工住房公积金缴费</w:t>
      </w:r>
      <w:r>
        <w:rPr>
          <w:rFonts w:hint="eastAsia" w:ascii="仿宋_GB2312" w:eastAsia="仿宋_GB2312"/>
          <w:color w:val="auto"/>
          <w:sz w:val="32"/>
          <w:szCs w:val="32"/>
        </w:rPr>
        <w:t>。　</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黑体" w:eastAsia="黑体"/>
          <w:b w:val="0"/>
          <w:bCs w:val="0"/>
          <w:color w:val="auto"/>
          <w:sz w:val="32"/>
          <w:szCs w:val="32"/>
        </w:rPr>
      </w:pPr>
      <w:bookmarkStart w:id="12" w:name="_Toc72430489"/>
      <w:r>
        <w:rPr>
          <w:rFonts w:hint="eastAsia" w:ascii="黑体" w:eastAsia="黑体"/>
          <w:b w:val="0"/>
          <w:bCs w:val="0"/>
          <w:color w:val="auto"/>
          <w:sz w:val="32"/>
          <w:szCs w:val="32"/>
        </w:rPr>
        <w:t>六、一般公共预算基本支出情况说明</w:t>
      </w:r>
      <w:bookmarkEnd w:id="12"/>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年一般公共预算基本支出</w:t>
      </w:r>
      <w:r>
        <w:rPr>
          <w:rFonts w:hint="default" w:ascii="Times New Roman" w:hAnsi="Times New Roman" w:eastAsia="仿宋_GB2312" w:cs="Times New Roman"/>
          <w:color w:val="auto"/>
          <w:sz w:val="32"/>
          <w:szCs w:val="32"/>
          <w:lang w:val="en-US" w:eastAsia="zh-CN"/>
        </w:rPr>
        <w:t>674.99</w:t>
      </w:r>
      <w:r>
        <w:rPr>
          <w:rFonts w:hint="eastAsia" w:ascii="仿宋_GB2312"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人员经费</w:t>
      </w:r>
      <w:r>
        <w:rPr>
          <w:rFonts w:hint="default" w:ascii="Times New Roman" w:hAnsi="Times New Roman" w:eastAsia="仿宋_GB2312" w:cs="Times New Roman"/>
          <w:color w:val="auto"/>
          <w:spacing w:val="-6"/>
          <w:sz w:val="32"/>
          <w:szCs w:val="32"/>
          <w:lang w:val="en-US" w:eastAsia="zh-CN"/>
        </w:rPr>
        <w:t>542.57</w:t>
      </w:r>
      <w:r>
        <w:rPr>
          <w:rFonts w:hint="eastAsia" w:ascii="仿宋_GB2312" w:eastAsia="仿宋_GB2312"/>
          <w:color w:val="auto"/>
          <w:spacing w:val="-6"/>
          <w:sz w:val="32"/>
          <w:szCs w:val="32"/>
        </w:rPr>
        <w:t>万元，主要包括：基本工资、津贴补贴、奖金、机关事业单位基本养老保险缴费、职工基本医疗保险缴费</w:t>
      </w:r>
      <w:r>
        <w:rPr>
          <w:rFonts w:hint="eastAsia" w:ascii="仿宋_GB2312" w:eastAsia="仿宋_GB2312"/>
          <w:color w:val="auto"/>
          <w:spacing w:val="-6"/>
          <w:sz w:val="32"/>
          <w:szCs w:val="32"/>
          <w:lang w:eastAsia="zh-CN"/>
        </w:rPr>
        <w:t>、公务员医疗补助缴费、工伤保险、住房公积金、编外人员经费</w:t>
      </w:r>
      <w:r>
        <w:rPr>
          <w:rFonts w:hint="eastAsia" w:ascii="仿宋_GB2312" w:eastAsia="仿宋_GB2312"/>
          <w:color w:val="auto"/>
          <w:spacing w:val="-6"/>
          <w:sz w:val="32"/>
          <w:szCs w:val="32"/>
        </w:rPr>
        <w:t>支出。</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公用经费</w:t>
      </w:r>
      <w:r>
        <w:rPr>
          <w:rFonts w:hint="default" w:ascii="Times New Roman" w:hAnsi="Times New Roman" w:eastAsia="仿宋_GB2312" w:cs="Times New Roman"/>
          <w:color w:val="auto"/>
          <w:sz w:val="32"/>
          <w:szCs w:val="32"/>
          <w:lang w:val="en-US" w:eastAsia="zh-CN"/>
        </w:rPr>
        <w:t>131.06</w:t>
      </w:r>
      <w:r>
        <w:rPr>
          <w:rFonts w:hint="eastAsia" w:ascii="仿宋_GB2312" w:eastAsia="仿宋_GB2312"/>
          <w:color w:val="auto"/>
          <w:sz w:val="32"/>
          <w:szCs w:val="32"/>
        </w:rPr>
        <w:t>万元，主要包括：办公费、印刷费、</w:t>
      </w:r>
      <w:r>
        <w:rPr>
          <w:rFonts w:hint="eastAsia" w:ascii="仿宋_GB2312" w:eastAsia="仿宋_GB2312"/>
          <w:color w:val="auto"/>
          <w:sz w:val="32"/>
          <w:szCs w:val="32"/>
          <w:lang w:eastAsia="zh-CN"/>
        </w:rPr>
        <w:t>咨询费、</w:t>
      </w:r>
      <w:r>
        <w:rPr>
          <w:rFonts w:hint="eastAsia" w:ascii="仿宋_GB2312" w:eastAsia="仿宋_GB2312"/>
          <w:color w:val="auto"/>
          <w:sz w:val="32"/>
          <w:szCs w:val="32"/>
        </w:rPr>
        <w:t>手续费、水费、电费、邮电费、</w:t>
      </w:r>
      <w:r>
        <w:rPr>
          <w:rFonts w:hint="eastAsia" w:ascii="仿宋_GB2312" w:eastAsia="仿宋_GB2312"/>
          <w:color w:val="auto"/>
          <w:sz w:val="32"/>
          <w:szCs w:val="32"/>
          <w:lang w:eastAsia="zh-CN"/>
        </w:rPr>
        <w:t>物业管理费、</w:t>
      </w:r>
      <w:r>
        <w:rPr>
          <w:rFonts w:hint="eastAsia" w:ascii="仿宋_GB2312" w:eastAsia="仿宋_GB2312"/>
          <w:color w:val="auto"/>
          <w:sz w:val="32"/>
          <w:szCs w:val="32"/>
        </w:rPr>
        <w:t>差旅费、维修（护）费、</w:t>
      </w:r>
      <w:r>
        <w:rPr>
          <w:rFonts w:hint="eastAsia" w:ascii="仿宋_GB2312" w:eastAsia="仿宋_GB2312"/>
          <w:color w:val="auto"/>
          <w:sz w:val="32"/>
          <w:szCs w:val="32"/>
          <w:lang w:eastAsia="zh-CN"/>
        </w:rPr>
        <w:t>租赁费、</w:t>
      </w:r>
      <w:r>
        <w:rPr>
          <w:rFonts w:hint="eastAsia" w:ascii="仿宋_GB2312" w:eastAsia="仿宋_GB2312"/>
          <w:color w:val="auto"/>
          <w:sz w:val="32"/>
          <w:szCs w:val="32"/>
        </w:rPr>
        <w:t>会议费、</w:t>
      </w:r>
      <w:r>
        <w:rPr>
          <w:rFonts w:hint="eastAsia" w:ascii="仿宋_GB2312" w:eastAsia="仿宋_GB2312"/>
          <w:color w:val="auto"/>
          <w:sz w:val="32"/>
          <w:szCs w:val="32"/>
          <w:lang w:eastAsia="zh-CN"/>
        </w:rPr>
        <w:t>公务接待费、</w:t>
      </w:r>
      <w:r>
        <w:rPr>
          <w:rFonts w:hint="eastAsia" w:ascii="仿宋_GB2312" w:eastAsia="仿宋_GB2312"/>
          <w:color w:val="auto"/>
          <w:sz w:val="32"/>
          <w:szCs w:val="32"/>
        </w:rPr>
        <w:t>劳务费</w:t>
      </w:r>
      <w:r>
        <w:rPr>
          <w:rFonts w:hint="eastAsia" w:ascii="仿宋_GB2312" w:eastAsia="仿宋_GB2312"/>
          <w:color w:val="auto"/>
          <w:sz w:val="32"/>
          <w:szCs w:val="32"/>
          <w:lang w:eastAsia="zh-CN"/>
        </w:rPr>
        <w:t>、委托业务费、工会经费、公务用车运行维护费、公务交通补贴、退休人员活动费、其他商品和服务</w:t>
      </w:r>
      <w:r>
        <w:rPr>
          <w:rFonts w:hint="eastAsia" w:ascii="仿宋_GB2312" w:eastAsia="仿宋_GB2312"/>
          <w:color w:val="auto"/>
          <w:sz w:val="32"/>
          <w:szCs w:val="32"/>
        </w:rPr>
        <w:t>等支出。</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黑体" w:eastAsia="黑体"/>
          <w:b w:val="0"/>
          <w:bCs w:val="0"/>
          <w:color w:val="auto"/>
          <w:sz w:val="32"/>
          <w:szCs w:val="32"/>
          <w:highlight w:val="none"/>
          <w:lang w:val="en-US" w:eastAsia="zh-CN"/>
        </w:rPr>
      </w:pPr>
      <w:bookmarkStart w:id="13" w:name="_Toc72430490"/>
      <w:r>
        <w:rPr>
          <w:rFonts w:hint="eastAsia" w:ascii="黑体" w:eastAsia="黑体"/>
          <w:b w:val="0"/>
          <w:bCs w:val="0"/>
          <w:color w:val="auto"/>
          <w:sz w:val="32"/>
          <w:szCs w:val="32"/>
          <w:highlight w:val="none"/>
        </w:rPr>
        <w:t>七、</w:t>
      </w:r>
      <w:r>
        <w:rPr>
          <w:rFonts w:hint="eastAsia" w:ascii="仿宋_GB2312" w:hAnsi="仿宋_GB2312" w:eastAsia="仿宋_GB2312" w:cs="仿宋_GB2312"/>
          <w:b w:val="0"/>
          <w:bCs w:val="0"/>
          <w:color w:val="auto"/>
          <w:sz w:val="32"/>
          <w:szCs w:val="32"/>
          <w:highlight w:val="none"/>
        </w:rPr>
        <w:t>“</w:t>
      </w:r>
      <w:r>
        <w:rPr>
          <w:rFonts w:hint="eastAsia" w:ascii="黑体" w:eastAsia="黑体"/>
          <w:b w:val="0"/>
          <w:bCs w:val="0"/>
          <w:color w:val="auto"/>
          <w:sz w:val="32"/>
          <w:szCs w:val="32"/>
          <w:highlight w:val="none"/>
        </w:rPr>
        <w:t>三公</w:t>
      </w:r>
      <w:r>
        <w:rPr>
          <w:rFonts w:hint="eastAsia" w:ascii="仿宋_GB2312" w:hAnsi="仿宋_GB2312" w:eastAsia="仿宋_GB2312" w:cs="仿宋_GB2312"/>
          <w:b w:val="0"/>
          <w:bCs w:val="0"/>
          <w:color w:val="auto"/>
          <w:sz w:val="32"/>
          <w:szCs w:val="32"/>
          <w:highlight w:val="none"/>
        </w:rPr>
        <w:t>”</w:t>
      </w:r>
      <w:r>
        <w:rPr>
          <w:rFonts w:hint="eastAsia" w:ascii="黑体" w:eastAsia="黑体"/>
          <w:b w:val="0"/>
          <w:bCs w:val="0"/>
          <w:color w:val="auto"/>
          <w:sz w:val="32"/>
          <w:szCs w:val="32"/>
          <w:highlight w:val="none"/>
        </w:rPr>
        <w:t>经费财政拨款预算安排情况</w:t>
      </w:r>
      <w:bookmarkEnd w:id="13"/>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三公</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经费财政拨款预算数</w:t>
      </w:r>
      <w:r>
        <w:rPr>
          <w:rFonts w:hint="default" w:ascii="Times New Roman" w:hAnsi="Times New Roman" w:eastAsia="仿宋_GB2312" w:cs="Times New Roman"/>
          <w:color w:val="auto"/>
          <w:sz w:val="32"/>
          <w:szCs w:val="32"/>
          <w:highlight w:val="none"/>
          <w:lang w:val="en-US" w:eastAsia="zh-CN"/>
        </w:rPr>
        <w:t>11.06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其中：</w:t>
      </w:r>
      <w:r>
        <w:rPr>
          <w:rFonts w:hint="eastAsia" w:ascii="仿宋_GB2312" w:eastAsia="仿宋_GB2312"/>
          <w:color w:val="auto"/>
          <w:sz w:val="32"/>
          <w:szCs w:val="32"/>
          <w:highlight w:val="none"/>
        </w:rPr>
        <w:t>因公出国（境）经费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万元，公务接待费</w:t>
      </w:r>
      <w:r>
        <w:rPr>
          <w:rFonts w:hint="default" w:ascii="Times New Roman" w:hAnsi="Times New Roman" w:eastAsia="仿宋_GB2312" w:cs="Times New Roman"/>
          <w:color w:val="auto"/>
          <w:sz w:val="32"/>
          <w:szCs w:val="32"/>
          <w:highlight w:val="none"/>
          <w:lang w:val="en-US" w:eastAsia="zh-CN"/>
        </w:rPr>
        <w:t>3.88</w:t>
      </w:r>
      <w:r>
        <w:rPr>
          <w:rFonts w:hint="eastAsia" w:ascii="仿宋_GB2312" w:eastAsia="仿宋_GB2312"/>
          <w:color w:val="auto"/>
          <w:sz w:val="32"/>
          <w:szCs w:val="32"/>
          <w:highlight w:val="none"/>
        </w:rPr>
        <w:t>万元，公务用车购置及运行维护</w:t>
      </w:r>
      <w:r>
        <w:rPr>
          <w:rFonts w:hint="eastAsia" w:ascii="仿宋_GB2312" w:eastAsia="仿宋_GB2312"/>
          <w:color w:val="auto"/>
          <w:spacing w:val="-6"/>
          <w:sz w:val="32"/>
          <w:szCs w:val="32"/>
          <w:highlight w:val="none"/>
        </w:rPr>
        <w:t>费</w:t>
      </w:r>
      <w:r>
        <w:rPr>
          <w:rFonts w:hint="default" w:ascii="Times New Roman" w:hAnsi="Times New Roman" w:eastAsia="仿宋_GB2312" w:cs="Times New Roman"/>
          <w:color w:val="auto"/>
          <w:spacing w:val="-6"/>
          <w:sz w:val="32"/>
          <w:szCs w:val="32"/>
          <w:highlight w:val="none"/>
          <w:lang w:val="en-US" w:eastAsia="zh-CN"/>
        </w:rPr>
        <w:t>7.18</w:t>
      </w:r>
      <w:r>
        <w:rPr>
          <w:rFonts w:hint="eastAsia" w:ascii="仿宋_GB2312" w:eastAsia="仿宋_GB2312"/>
          <w:color w:val="auto"/>
          <w:spacing w:val="-6"/>
          <w:sz w:val="32"/>
          <w:szCs w:val="32"/>
          <w:highlight w:val="none"/>
        </w:rPr>
        <w:t>万元（公务</w:t>
      </w:r>
      <w:r>
        <w:rPr>
          <w:rFonts w:ascii="仿宋_GB2312" w:eastAsia="仿宋_GB2312"/>
          <w:color w:val="auto"/>
          <w:spacing w:val="-6"/>
          <w:sz w:val="32"/>
          <w:szCs w:val="32"/>
          <w:highlight w:val="none"/>
        </w:rPr>
        <w:t>用车购置费</w:t>
      </w:r>
      <w:r>
        <w:rPr>
          <w:rFonts w:hint="default" w:ascii="Times New Roman" w:hAnsi="Times New Roman"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w:t>
      </w:r>
      <w:r>
        <w:rPr>
          <w:rFonts w:ascii="仿宋_GB2312" w:eastAsia="仿宋_GB2312"/>
          <w:color w:val="auto"/>
          <w:spacing w:val="-6"/>
          <w:sz w:val="32"/>
          <w:szCs w:val="32"/>
          <w:highlight w:val="none"/>
        </w:rPr>
        <w:t>，公务用车运行费</w:t>
      </w:r>
      <w:r>
        <w:rPr>
          <w:rFonts w:hint="default" w:ascii="Times New Roman" w:hAnsi="Times New Roman" w:eastAsia="仿宋_GB2312" w:cs="Times New Roman"/>
          <w:color w:val="auto"/>
          <w:spacing w:val="-6"/>
          <w:sz w:val="32"/>
          <w:szCs w:val="32"/>
          <w:highlight w:val="none"/>
          <w:lang w:val="en-US" w:eastAsia="zh-CN"/>
        </w:rPr>
        <w:t>7.18</w:t>
      </w:r>
      <w:r>
        <w:rPr>
          <w:rFonts w:hint="eastAsia" w:ascii="仿宋_GB2312" w:eastAsia="仿宋_GB2312"/>
          <w:color w:val="auto"/>
          <w:spacing w:val="-6"/>
          <w:sz w:val="32"/>
          <w:szCs w:val="32"/>
          <w:highlight w:val="none"/>
        </w:rPr>
        <w:t>万元）。</w:t>
      </w:r>
    </w:p>
    <w:p>
      <w:pPr>
        <w:keepNext w:val="0"/>
        <w:keepLines w:val="0"/>
        <w:pageBreakBefore w:val="0"/>
        <w:widowControl w:val="0"/>
        <w:numPr>
          <w:ilvl w:val="0"/>
          <w:numId w:val="1"/>
        </w:numPr>
        <w:kinsoku/>
        <w:wordWrap/>
        <w:overflowPunct/>
        <w:topLinePunct w:val="0"/>
        <w:bidi w:val="0"/>
        <w:adjustRightInd/>
        <w:snapToGrid/>
        <w:spacing w:line="592" w:lineRule="exact"/>
        <w:ind w:firstLine="640"/>
        <w:jc w:val="both"/>
        <w:textAlignment w:val="auto"/>
        <w:rPr>
          <w:rFonts w:hint="eastAsia" w:ascii="仿宋_GB2312" w:eastAsia="仿宋_GB2312"/>
          <w:b/>
          <w:bCs/>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因公出国（境）经费</w:t>
      </w:r>
      <w:r>
        <w:rPr>
          <w:rFonts w:hint="default" w:ascii="Times New Roman" w:hAnsi="Times New Roman" w:eastAsia="楷体_GB2312" w:cs="Times New Roman"/>
          <w:b w:val="0"/>
          <w:bCs w:val="0"/>
          <w:color w:val="auto"/>
          <w:kern w:val="2"/>
          <w:sz w:val="32"/>
          <w:szCs w:val="32"/>
          <w:lang w:val="en-US" w:eastAsia="zh-CN" w:bidi="ar-SA"/>
        </w:rPr>
        <w:t>0</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年预算持平。</w:t>
      </w:r>
    </w:p>
    <w:p>
      <w:pPr>
        <w:keepNext w:val="0"/>
        <w:keepLines w:val="0"/>
        <w:pageBreakBefore w:val="0"/>
        <w:widowControl w:val="0"/>
        <w:numPr>
          <w:ilvl w:val="0"/>
          <w:numId w:val="0"/>
        </w:numPr>
        <w:kinsoku/>
        <w:wordWrap/>
        <w:overflowPunct/>
        <w:topLinePunct w:val="0"/>
        <w:bidi w:val="0"/>
        <w:adjustRightInd/>
        <w:snapToGrid/>
        <w:spacing w:line="592" w:lineRule="exact"/>
        <w:ind w:firstLine="643" w:firstLineChars="200"/>
        <w:jc w:val="both"/>
        <w:textAlignment w:val="auto"/>
        <w:rPr>
          <w:rFonts w:hint="eastAsia" w:ascii="仿宋_GB2312" w:eastAsia="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202</w:t>
      </w:r>
      <w:r>
        <w:rPr>
          <w:rFonts w:hint="default" w:ascii="Times New Roman" w:hAnsi="Times New Roman" w:eastAsia="仿宋_GB2312" w:cs="Times New Roman"/>
          <w:b/>
          <w:bCs/>
          <w:color w:val="auto"/>
          <w:sz w:val="32"/>
          <w:szCs w:val="32"/>
          <w:highlight w:val="none"/>
          <w:lang w:val="en-US" w:eastAsia="zh-CN"/>
        </w:rPr>
        <w:t>4</w:t>
      </w:r>
      <w:r>
        <w:rPr>
          <w:rFonts w:hint="eastAsia" w:ascii="仿宋_GB2312" w:eastAsia="仿宋_GB2312"/>
          <w:b/>
          <w:bCs/>
          <w:color w:val="auto"/>
          <w:sz w:val="32"/>
          <w:szCs w:val="32"/>
          <w:highlight w:val="none"/>
        </w:rPr>
        <w:t>年拟安排出国（境）</w:t>
      </w:r>
      <w:r>
        <w:rPr>
          <w:rFonts w:hint="eastAsia" w:ascii="仿宋_GB2312" w:eastAsia="仿宋_GB2312"/>
          <w:b/>
          <w:bCs/>
          <w:color w:val="auto"/>
          <w:sz w:val="32"/>
          <w:szCs w:val="32"/>
          <w:highlight w:val="none"/>
          <w:lang w:val="en-US" w:eastAsia="zh-CN"/>
        </w:rPr>
        <w:t>团组</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lang w:val="en-US" w:eastAsia="zh-CN"/>
        </w:rPr>
        <w:t>个，</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rPr>
        <w:t>人次。</w:t>
      </w:r>
    </w:p>
    <w:p>
      <w:pPr>
        <w:keepNext w:val="0"/>
        <w:keepLines w:val="0"/>
        <w:pageBreakBefore w:val="0"/>
        <w:widowControl w:val="0"/>
        <w:numPr>
          <w:ilvl w:val="0"/>
          <w:numId w:val="0"/>
        </w:numPr>
        <w:kinsoku/>
        <w:wordWrap/>
        <w:overflowPunct/>
        <w:topLinePunct w:val="0"/>
        <w:bidi w:val="0"/>
        <w:adjustRightInd/>
        <w:snapToGrid/>
        <w:spacing w:line="592" w:lineRule="exact"/>
        <w:ind w:firstLine="640" w:firstLineChars="200"/>
        <w:jc w:val="both"/>
        <w:textAlignment w:val="auto"/>
        <w:rPr>
          <w:rFonts w:hint="eastAsia" w:ascii="仿宋_GB2312" w:eastAsia="仿宋_GB2312"/>
          <w:b/>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（二）公务接待费</w:t>
      </w:r>
      <w:r>
        <w:rPr>
          <w:rFonts w:hint="default" w:ascii="Times New Roman" w:hAnsi="Times New Roman" w:eastAsia="楷体_GB2312" w:cs="Times New Roman"/>
          <w:b w:val="0"/>
          <w:bCs w:val="0"/>
          <w:color w:val="auto"/>
          <w:kern w:val="2"/>
          <w:sz w:val="32"/>
          <w:szCs w:val="32"/>
          <w:lang w:val="en-US" w:eastAsia="zh-CN" w:bidi="ar-SA"/>
        </w:rPr>
        <w:t>3.88</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20</w:t>
      </w:r>
      <w:r>
        <w:rPr>
          <w:rFonts w:hint="default" w:ascii="Times New Roman" w:hAnsi="Times New Roman" w:eastAsia="仿宋_GB2312" w:cs="Times New Roman"/>
          <w:b/>
          <w:bCs/>
          <w:color w:val="auto"/>
          <w:sz w:val="32"/>
          <w:szCs w:val="32"/>
          <w:highlight w:val="none"/>
          <w:lang w:val="en-US" w:eastAsia="zh-CN"/>
        </w:rPr>
        <w:t>24</w:t>
      </w:r>
      <w:r>
        <w:rPr>
          <w:rFonts w:hint="eastAsia" w:ascii="仿宋_GB2312" w:eastAsia="仿宋_GB2312"/>
          <w:b/>
          <w:bCs/>
          <w:color w:val="auto"/>
          <w:sz w:val="32"/>
          <w:szCs w:val="32"/>
          <w:highlight w:val="none"/>
        </w:rPr>
        <w:t>年公务接待费计划用于执行公务、考察调研、检查指导等公务活动开支</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预计接待</w:t>
      </w:r>
      <w:r>
        <w:rPr>
          <w:rFonts w:hint="default" w:ascii="Times New Roman" w:hAnsi="Times New Roman" w:eastAsia="仿宋_GB2312" w:cs="Times New Roman"/>
          <w:b/>
          <w:bCs/>
          <w:color w:val="auto"/>
          <w:sz w:val="32"/>
          <w:szCs w:val="32"/>
          <w:highlight w:val="none"/>
          <w:lang w:val="en-US" w:eastAsia="zh-CN"/>
        </w:rPr>
        <w:t>29</w:t>
      </w:r>
      <w:r>
        <w:rPr>
          <w:rFonts w:hint="eastAsia" w:ascii="仿宋_GB2312" w:eastAsia="仿宋_GB2312"/>
          <w:b/>
          <w:bCs/>
          <w:color w:val="auto"/>
          <w:sz w:val="32"/>
          <w:szCs w:val="32"/>
          <w:highlight w:val="none"/>
          <w:lang w:val="en-US" w:eastAsia="zh-CN"/>
        </w:rPr>
        <w:t>批次，</w:t>
      </w:r>
      <w:r>
        <w:rPr>
          <w:rFonts w:hint="default" w:ascii="Times New Roman" w:hAnsi="Times New Roman" w:eastAsia="仿宋_GB2312" w:cs="Times New Roman"/>
          <w:b/>
          <w:bCs/>
          <w:color w:val="auto"/>
          <w:sz w:val="32"/>
          <w:szCs w:val="32"/>
          <w:highlight w:val="none"/>
          <w:lang w:val="en-US" w:eastAsia="zh-CN"/>
        </w:rPr>
        <w:t>250</w:t>
      </w:r>
      <w:r>
        <w:rPr>
          <w:rFonts w:hint="eastAsia" w:ascii="仿宋_GB2312" w:eastAsia="仿宋_GB2312"/>
          <w:b/>
          <w:bCs/>
          <w:color w:val="auto"/>
          <w:sz w:val="32"/>
          <w:szCs w:val="32"/>
          <w:highlight w:val="none"/>
        </w:rPr>
        <w:t>人次</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b/>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（三）公务用车购置及运行维护费</w:t>
      </w:r>
      <w:r>
        <w:rPr>
          <w:rFonts w:hint="default" w:ascii="Times New Roman" w:hAnsi="Times New Roman" w:eastAsia="楷体_GB2312" w:cs="Times New Roman"/>
          <w:b w:val="0"/>
          <w:bCs w:val="0"/>
          <w:color w:val="auto"/>
          <w:kern w:val="2"/>
          <w:sz w:val="32"/>
          <w:szCs w:val="32"/>
          <w:lang w:val="en-US" w:eastAsia="zh-CN" w:bidi="ar-SA"/>
        </w:rPr>
        <w:t>7.18</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单位现有公务用车</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24</w:t>
      </w:r>
      <w:r>
        <w:rPr>
          <w:rFonts w:hint="eastAsia" w:ascii="仿宋_GB2312" w:eastAsia="仿宋_GB2312"/>
          <w:color w:val="auto"/>
          <w:sz w:val="32"/>
          <w:szCs w:val="32"/>
          <w:highlight w:val="none"/>
        </w:rPr>
        <w:t>年安排公务用车购置费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年安排公务用车运行维护费</w:t>
      </w:r>
      <w:r>
        <w:rPr>
          <w:rFonts w:hint="default" w:ascii="Times New Roman" w:hAnsi="Times New Roman" w:eastAsia="仿宋_GB2312" w:cs="Times New Roman"/>
          <w:color w:val="auto"/>
          <w:sz w:val="32"/>
          <w:szCs w:val="32"/>
          <w:highlight w:val="none"/>
          <w:lang w:val="en-US" w:eastAsia="zh-CN"/>
        </w:rPr>
        <w:t>7.18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w:t>
      </w:r>
      <w:r>
        <w:rPr>
          <w:rFonts w:hint="eastAsia" w:ascii="仿宋_GB2312" w:eastAsia="仿宋_GB2312"/>
          <w:color w:val="auto"/>
          <w:sz w:val="32"/>
          <w:szCs w:val="32"/>
          <w:highlight w:val="none"/>
        </w:rPr>
        <w:t>用于</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辆公务用车燃油、</w:t>
      </w:r>
      <w:r>
        <w:rPr>
          <w:rFonts w:hint="eastAsia" w:ascii="仿宋_GB2312" w:eastAsia="仿宋_GB2312"/>
          <w:color w:val="auto"/>
          <w:sz w:val="32"/>
          <w:szCs w:val="32"/>
          <w:highlight w:val="none"/>
          <w:lang w:eastAsia="zh-CN"/>
        </w:rPr>
        <w:t>通行</w:t>
      </w:r>
      <w:r>
        <w:rPr>
          <w:rFonts w:hint="eastAsia" w:ascii="仿宋_GB2312" w:eastAsia="仿宋_GB2312"/>
          <w:color w:val="auto"/>
          <w:sz w:val="32"/>
          <w:szCs w:val="32"/>
          <w:highlight w:val="none"/>
        </w:rPr>
        <w:t>等方面支出。</w:t>
      </w:r>
      <w:r>
        <w:rPr>
          <w:rFonts w:hint="eastAsia" w:ascii="仿宋_GB2312" w:eastAsia="仿宋_GB2312"/>
          <w:color w:val="auto"/>
          <w:sz w:val="32"/>
          <w:szCs w:val="32"/>
          <w:lang w:val="en-US" w:eastAsia="zh-CN"/>
        </w:rPr>
        <w:t>主要保障</w:t>
      </w:r>
      <w:r>
        <w:rPr>
          <w:rFonts w:hint="eastAsia" w:ascii="Times New Roman" w:hAnsi="Times New Roman" w:eastAsia="仿宋_GB2312"/>
          <w:color w:val="auto"/>
          <w:sz w:val="32"/>
          <w:szCs w:val="32"/>
        </w:rPr>
        <w:t>综治维稳、政法宣传、政法智能化、法学研究</w:t>
      </w:r>
      <w:r>
        <w:rPr>
          <w:rFonts w:hint="eastAsia" w:ascii="仿宋_GB2312" w:eastAsia="仿宋_GB2312"/>
          <w:color w:val="auto"/>
          <w:sz w:val="32"/>
          <w:szCs w:val="32"/>
          <w:lang w:val="en-US" w:eastAsia="zh-CN"/>
        </w:rPr>
        <w:t>和监督检查等工作开展。</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仿宋_GB2312" w:eastAsia="仿宋_GB2312"/>
          <w:b w:val="0"/>
          <w:bCs w:val="0"/>
          <w:color w:val="auto"/>
          <w:sz w:val="32"/>
          <w:szCs w:val="32"/>
          <w:highlight w:val="none"/>
        </w:rPr>
      </w:pPr>
      <w:bookmarkStart w:id="14" w:name="_Toc72430491"/>
      <w:r>
        <w:rPr>
          <w:rFonts w:hint="eastAsia" w:ascii="黑体" w:eastAsia="黑体"/>
          <w:b w:val="0"/>
          <w:bCs w:val="0"/>
          <w:color w:val="auto"/>
          <w:sz w:val="32"/>
          <w:szCs w:val="32"/>
          <w:highlight w:val="none"/>
        </w:rPr>
        <w:t>八、政府性基金预算支出情况说明</w:t>
      </w:r>
      <w:bookmarkEnd w:id="14"/>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年使用政府性基金预算拨款安排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黑体" w:eastAsia="黑体"/>
          <w:b w:val="0"/>
          <w:bCs w:val="0"/>
          <w:color w:val="auto"/>
          <w:sz w:val="32"/>
          <w:szCs w:val="32"/>
        </w:rPr>
      </w:pPr>
      <w:bookmarkStart w:id="15" w:name="_Toc72430492"/>
      <w:r>
        <w:rPr>
          <w:rFonts w:hint="eastAsia" w:ascii="黑体" w:eastAsia="黑体"/>
          <w:b w:val="0"/>
          <w:bCs w:val="0"/>
          <w:color w:val="auto"/>
          <w:sz w:val="32"/>
          <w:szCs w:val="32"/>
        </w:rPr>
        <w:t>九、国有资本经营预算支出情况说明</w:t>
      </w:r>
      <w:bookmarkEnd w:id="15"/>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28"/>
          <w:szCs w:val="28"/>
        </w:rPr>
      </w:pPr>
      <w:r>
        <w:rPr>
          <w:rFonts w:hint="eastAsia" w:ascii="仿宋_GB2312" w:hAnsi="仿宋_GB2312" w:eastAsia="仿宋_GB2312" w:cs="仿宋_GB2312"/>
          <w:b w:val="0"/>
          <w:bCs w:val="0"/>
          <w:color w:val="auto"/>
          <w:sz w:val="32"/>
          <w:szCs w:val="32"/>
          <w:lang w:eastAsia="zh-CN"/>
        </w:rPr>
        <w:t>中共自贡市委政法委员会</w:t>
      </w:r>
      <w:r>
        <w:rPr>
          <w:rFonts w:hint="eastAsia" w:eastAsia="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年使用国有资本经营预算拨款安排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keepNext w:val="0"/>
        <w:keepLines w:val="0"/>
        <w:pageBreakBefore w:val="0"/>
        <w:widowControl w:val="0"/>
        <w:kinsoku/>
        <w:wordWrap/>
        <w:overflowPunct/>
        <w:topLinePunct w:val="0"/>
        <w:bidi w:val="0"/>
        <w:adjustRightInd/>
        <w:snapToGrid/>
        <w:spacing w:before="0" w:after="0" w:line="592" w:lineRule="exact"/>
        <w:ind w:firstLine="640" w:firstLineChars="200"/>
        <w:jc w:val="both"/>
        <w:textAlignment w:val="auto"/>
        <w:rPr>
          <w:rFonts w:hint="eastAsia" w:ascii="黑体" w:eastAsia="黑体"/>
          <w:b w:val="0"/>
          <w:bCs w:val="0"/>
          <w:color w:val="auto"/>
          <w:sz w:val="32"/>
          <w:szCs w:val="32"/>
        </w:rPr>
      </w:pPr>
      <w:bookmarkStart w:id="16" w:name="_Toc72430493"/>
      <w:r>
        <w:rPr>
          <w:rFonts w:hint="eastAsia" w:ascii="黑体" w:eastAsia="黑体"/>
          <w:b w:val="0"/>
          <w:bCs w:val="0"/>
          <w:color w:val="auto"/>
          <w:sz w:val="32"/>
          <w:szCs w:val="32"/>
        </w:rPr>
        <w:t>十、其他重要事项的情况说明</w:t>
      </w:r>
      <w:bookmarkEnd w:id="16"/>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lang w:eastAsia="zh-CN"/>
        </w:rPr>
      </w:pPr>
      <w:bookmarkStart w:id="17" w:name="_Toc72430494"/>
      <w:r>
        <w:rPr>
          <w:rFonts w:hint="eastAsia" w:ascii="楷体_GB2312" w:hAnsi="楷体_GB2312" w:eastAsia="楷体_GB2312" w:cs="楷体_GB2312"/>
          <w:b w:val="0"/>
          <w:bCs w:val="0"/>
          <w:color w:val="auto"/>
          <w:sz w:val="32"/>
          <w:szCs w:val="32"/>
        </w:rPr>
        <w:t>（一）机关运行经费情况</w:t>
      </w:r>
      <w:bookmarkEnd w:id="17"/>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default" w:ascii="仿宋_GB2312" w:eastAsia="仿宋_GB2312"/>
          <w:color w:val="auto"/>
          <w:sz w:val="32"/>
          <w:szCs w:val="32"/>
          <w:lang w:val="en-US" w:eastAsia="zh-CN"/>
        </w:rPr>
      </w:pPr>
      <w:r>
        <w:rPr>
          <w:rFonts w:hint="default" w:ascii="Times New Roman" w:hAnsi="Times New Roman" w:eastAsia="仿宋_GB2312" w:cs="Times New Roman"/>
          <w:color w:val="auto"/>
          <w:spacing w:val="-6"/>
          <w:sz w:val="32"/>
          <w:szCs w:val="32"/>
        </w:rPr>
        <w:t>202</w:t>
      </w:r>
      <w:r>
        <w:rPr>
          <w:rFonts w:hint="default" w:ascii="Times New Roman" w:hAnsi="Times New Roman" w:eastAsia="仿宋_GB2312" w:cs="Times New Roman"/>
          <w:color w:val="auto"/>
          <w:spacing w:val="-6"/>
          <w:sz w:val="32"/>
          <w:szCs w:val="32"/>
          <w:lang w:val="en-US" w:eastAsia="zh-CN"/>
        </w:rPr>
        <w:t>4</w:t>
      </w:r>
      <w:r>
        <w:rPr>
          <w:rFonts w:hint="eastAsia" w:ascii="仿宋_GB2312" w:eastAsia="仿宋_GB2312"/>
          <w:color w:val="auto"/>
          <w:spacing w:val="-6"/>
          <w:sz w:val="32"/>
          <w:szCs w:val="32"/>
        </w:rPr>
        <w:t>年，</w:t>
      </w:r>
      <w:r>
        <w:rPr>
          <w:rFonts w:hint="eastAsia" w:ascii="仿宋_GB2312" w:hAnsi="仿宋_GB2312" w:eastAsia="仿宋_GB2312" w:cs="仿宋_GB2312"/>
          <w:b w:val="0"/>
          <w:bCs w:val="0"/>
          <w:color w:val="auto"/>
          <w:spacing w:val="-6"/>
          <w:sz w:val="32"/>
          <w:szCs w:val="32"/>
          <w:lang w:eastAsia="zh-CN"/>
        </w:rPr>
        <w:t>中共自贡市委政法委员会</w:t>
      </w:r>
      <w:r>
        <w:rPr>
          <w:rFonts w:hint="eastAsia" w:eastAsia="仿宋_GB2312"/>
          <w:color w:val="auto"/>
          <w:sz w:val="32"/>
          <w:szCs w:val="32"/>
          <w:lang w:val="en-US" w:eastAsia="zh-CN"/>
        </w:rPr>
        <w:t>单位</w:t>
      </w:r>
      <w:r>
        <w:rPr>
          <w:rFonts w:hint="eastAsia" w:ascii="仿宋_GB2312" w:eastAsia="仿宋_GB2312"/>
          <w:color w:val="auto"/>
          <w:spacing w:val="-6"/>
          <w:sz w:val="32"/>
          <w:szCs w:val="32"/>
        </w:rPr>
        <w:t>履行一般行政管理职能、维持机关日常运转而开支的机关运行经费财政拨款预算为</w:t>
      </w:r>
      <w:r>
        <w:rPr>
          <w:rFonts w:hint="default" w:ascii="Times New Roman" w:hAnsi="Times New Roman" w:eastAsia="仿宋_GB2312" w:cs="Times New Roman"/>
          <w:color w:val="auto"/>
          <w:spacing w:val="-6"/>
          <w:sz w:val="32"/>
          <w:szCs w:val="32"/>
          <w:lang w:val="en-US" w:eastAsia="zh-CN"/>
        </w:rPr>
        <w:t>131.06</w:t>
      </w:r>
      <w:r>
        <w:rPr>
          <w:rFonts w:hint="eastAsia" w:ascii="仿宋_GB2312" w:eastAsia="仿宋_GB2312"/>
          <w:color w:val="auto"/>
          <w:spacing w:val="-6"/>
          <w:sz w:val="32"/>
          <w:szCs w:val="32"/>
        </w:rPr>
        <w:t>万元，比</w:t>
      </w:r>
      <w:r>
        <w:rPr>
          <w:rFonts w:hint="default" w:ascii="Times New Roman" w:hAnsi="Times New Roman" w:eastAsia="仿宋_GB2312" w:cs="Times New Roman"/>
          <w:color w:val="auto"/>
          <w:spacing w:val="-6"/>
          <w:sz w:val="32"/>
          <w:szCs w:val="32"/>
        </w:rPr>
        <w:t>20</w:t>
      </w:r>
      <w:r>
        <w:rPr>
          <w:rFonts w:hint="default" w:ascii="Times New Roman" w:hAnsi="Times New Roman" w:eastAsia="仿宋_GB2312" w:cs="Times New Roman"/>
          <w:color w:val="auto"/>
          <w:spacing w:val="-6"/>
          <w:sz w:val="32"/>
          <w:szCs w:val="32"/>
          <w:lang w:val="en-US" w:eastAsia="zh-CN"/>
        </w:rPr>
        <w:t>23</w:t>
      </w:r>
      <w:r>
        <w:rPr>
          <w:rFonts w:hint="eastAsia" w:ascii="仿宋_GB2312" w:eastAsia="仿宋_GB2312"/>
          <w:color w:val="auto"/>
          <w:spacing w:val="-6"/>
          <w:sz w:val="32"/>
          <w:szCs w:val="32"/>
        </w:rPr>
        <w:t>年预算增加</w:t>
      </w:r>
      <w:r>
        <w:rPr>
          <w:rFonts w:hint="default" w:ascii="Times New Roman" w:hAnsi="Times New Roman" w:eastAsia="仿宋_GB2312" w:cs="Times New Roman"/>
          <w:color w:val="auto"/>
          <w:spacing w:val="-6"/>
          <w:sz w:val="32"/>
          <w:szCs w:val="32"/>
          <w:lang w:val="en-US" w:eastAsia="zh-CN"/>
        </w:rPr>
        <w:t>31.25</w:t>
      </w:r>
      <w:r>
        <w:rPr>
          <w:rFonts w:hint="eastAsia" w:ascii="仿宋_GB2312" w:eastAsia="仿宋_GB2312"/>
          <w:color w:val="auto"/>
          <w:spacing w:val="-6"/>
          <w:sz w:val="32"/>
          <w:szCs w:val="32"/>
        </w:rPr>
        <w:t>万元，增长</w:t>
      </w:r>
      <w:r>
        <w:rPr>
          <w:rFonts w:hint="default" w:ascii="Times New Roman" w:hAnsi="Times New Roman" w:eastAsia="仿宋_GB2312" w:cs="Times New Roman"/>
          <w:color w:val="auto"/>
          <w:spacing w:val="-6"/>
          <w:sz w:val="32"/>
          <w:szCs w:val="32"/>
          <w:lang w:val="en-US" w:eastAsia="zh-CN"/>
        </w:rPr>
        <w:t>31.31</w:t>
      </w:r>
      <w:r>
        <w:rPr>
          <w:rFonts w:hint="default" w:ascii="Times New Roman" w:hAnsi="Times New Roman" w:eastAsia="仿宋_GB2312" w:cs="Times New Roman"/>
          <w:color w:val="auto"/>
          <w:spacing w:val="-6"/>
          <w:sz w:val="32"/>
          <w:szCs w:val="32"/>
        </w:rPr>
        <w:t>%</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highlight w:val="none"/>
        </w:rPr>
        <w:t>主要原因</w:t>
      </w:r>
      <w:r>
        <w:rPr>
          <w:rFonts w:hint="eastAsia" w:ascii="仿宋_GB2312" w:eastAsia="仿宋_GB2312"/>
          <w:color w:val="auto"/>
          <w:spacing w:val="-6"/>
          <w:sz w:val="32"/>
          <w:szCs w:val="32"/>
          <w:highlight w:val="none"/>
          <w:lang w:eastAsia="zh-CN"/>
        </w:rPr>
        <w:t>一</w:t>
      </w:r>
      <w:r>
        <w:rPr>
          <w:rFonts w:hint="eastAsia" w:ascii="仿宋_GB2312" w:eastAsia="仿宋_GB2312"/>
          <w:color w:val="auto"/>
          <w:spacing w:val="-6"/>
          <w:sz w:val="32"/>
          <w:szCs w:val="32"/>
          <w:highlight w:val="none"/>
        </w:rPr>
        <w:t>是</w:t>
      </w:r>
      <w:r>
        <w:rPr>
          <w:rFonts w:hint="eastAsia" w:ascii="仿宋_GB2312" w:eastAsia="仿宋_GB2312"/>
          <w:color w:val="auto"/>
          <w:spacing w:val="-6"/>
          <w:sz w:val="32"/>
          <w:szCs w:val="32"/>
          <w:lang w:val="en-US" w:eastAsia="zh-CN"/>
        </w:rPr>
        <w:t>预算编制人员变动，二是</w:t>
      </w:r>
      <w:r>
        <w:rPr>
          <w:rFonts w:hint="default" w:ascii="Times New Roman" w:hAnsi="Times New Roman" w:eastAsia="仿宋_GB2312" w:cs="Times New Roman"/>
          <w:color w:val="auto"/>
          <w:spacing w:val="-6"/>
          <w:sz w:val="32"/>
          <w:szCs w:val="32"/>
          <w:lang w:val="en-US" w:eastAsia="zh-CN"/>
        </w:rPr>
        <w:t>2023</w:t>
      </w:r>
      <w:r>
        <w:rPr>
          <w:rFonts w:hint="eastAsia" w:ascii="仿宋_GB2312" w:eastAsia="仿宋_GB2312"/>
          <w:color w:val="auto"/>
          <w:spacing w:val="-6"/>
          <w:sz w:val="32"/>
          <w:szCs w:val="32"/>
          <w:lang w:val="en-US" w:eastAsia="zh-CN"/>
        </w:rPr>
        <w:t>年公务交通补贴科目名称为人员经费，</w:t>
      </w:r>
      <w:r>
        <w:rPr>
          <w:rFonts w:hint="default" w:ascii="Times New Roman" w:hAnsi="Times New Roman" w:eastAsia="仿宋_GB2312" w:cs="Times New Roman"/>
          <w:color w:val="auto"/>
          <w:spacing w:val="-6"/>
          <w:sz w:val="32"/>
          <w:szCs w:val="32"/>
          <w:lang w:val="en-US" w:eastAsia="zh-CN"/>
        </w:rPr>
        <w:t>2024</w:t>
      </w:r>
      <w:r>
        <w:rPr>
          <w:rFonts w:hint="eastAsia" w:ascii="仿宋_GB2312" w:eastAsia="仿宋_GB2312"/>
          <w:color w:val="auto"/>
          <w:spacing w:val="-6"/>
          <w:sz w:val="32"/>
          <w:szCs w:val="32"/>
          <w:lang w:val="en-US" w:eastAsia="zh-CN"/>
        </w:rPr>
        <w:t>年公务交通补贴科目名称调整为公用经费。</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18" w:name="_Toc72430495"/>
      <w:r>
        <w:rPr>
          <w:rFonts w:hint="eastAsia" w:ascii="楷体_GB2312" w:hAnsi="楷体_GB2312" w:eastAsia="楷体_GB2312" w:cs="楷体_GB2312"/>
          <w:b w:val="0"/>
          <w:bCs w:val="0"/>
          <w:color w:val="auto"/>
          <w:sz w:val="32"/>
          <w:szCs w:val="32"/>
        </w:rPr>
        <w:t>（二）政府采购情况</w:t>
      </w:r>
      <w:bookmarkEnd w:id="18"/>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eastAsia="仿宋_GB2312"/>
          <w:color w:val="auto"/>
          <w:sz w:val="32"/>
          <w:szCs w:val="32"/>
          <w:lang w:val="en-US" w:eastAsia="zh-CN"/>
        </w:rPr>
        <w:t>单位</w:t>
      </w:r>
      <w:r>
        <w:rPr>
          <w:rFonts w:hint="eastAsia" w:ascii="仿宋_GB2312" w:eastAsia="仿宋_GB2312"/>
          <w:color w:val="auto"/>
          <w:sz w:val="32"/>
          <w:szCs w:val="32"/>
        </w:rPr>
        <w:t>安排政府采购预算</w:t>
      </w:r>
      <w:r>
        <w:rPr>
          <w:rFonts w:hint="default" w:ascii="Times New Roman" w:hAnsi="Times New Roman" w:eastAsia="仿宋_GB2312" w:cs="Times New Roman"/>
          <w:color w:val="auto"/>
          <w:sz w:val="32"/>
          <w:szCs w:val="32"/>
          <w:lang w:val="en-US" w:eastAsia="zh-CN"/>
        </w:rPr>
        <w:t>2.46</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较</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仿宋_GB2312" w:eastAsia="仿宋_GB2312"/>
          <w:color w:val="auto"/>
          <w:sz w:val="32"/>
          <w:szCs w:val="32"/>
          <w:lang w:val="en-US" w:eastAsia="zh-CN"/>
        </w:rPr>
        <w:t>年</w:t>
      </w:r>
      <w:r>
        <w:rPr>
          <w:rFonts w:hint="eastAsia" w:ascii="仿宋_GB2312" w:eastAsia="仿宋_GB2312"/>
          <w:color w:val="auto"/>
          <w:sz w:val="32"/>
          <w:szCs w:val="32"/>
          <w:highlight w:val="none"/>
        </w:rPr>
        <w:t>下降</w:t>
      </w:r>
      <w:r>
        <w:rPr>
          <w:rFonts w:hint="default" w:ascii="Times New Roman" w:hAnsi="Times New Roman" w:eastAsia="仿宋_GB2312" w:cs="Times New Roman"/>
          <w:color w:val="auto"/>
          <w:sz w:val="32"/>
          <w:szCs w:val="32"/>
          <w:highlight w:val="none"/>
          <w:lang w:val="en-US" w:eastAsia="zh-CN"/>
        </w:rPr>
        <w:t>97.53</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rPr>
        <w:t>，主要用于采购办公设备</w:t>
      </w:r>
      <w:r>
        <w:rPr>
          <w:rFonts w:hint="default" w:ascii="Times New Roman" w:hAnsi="Times New Roman" w:eastAsia="仿宋_GB2312" w:cs="Times New Roman"/>
          <w:color w:val="auto"/>
          <w:sz w:val="32"/>
          <w:szCs w:val="32"/>
          <w:lang w:val="en-US" w:eastAsia="zh-CN"/>
        </w:rPr>
        <w:t>0.96</w:t>
      </w:r>
      <w:r>
        <w:rPr>
          <w:rFonts w:hint="eastAsia" w:ascii="仿宋_GB2312" w:eastAsia="仿宋_GB2312"/>
          <w:color w:val="auto"/>
          <w:sz w:val="32"/>
          <w:szCs w:val="32"/>
        </w:rPr>
        <w:t>万元、公车运行维护</w:t>
      </w:r>
      <w:r>
        <w:rPr>
          <w:rFonts w:hint="default" w:ascii="Times New Roman" w:hAnsi="Times New Roman" w:eastAsia="仿宋_GB2312" w:cs="Times New Roman"/>
          <w:color w:val="auto"/>
          <w:sz w:val="32"/>
          <w:szCs w:val="32"/>
          <w:lang w:val="en-US" w:eastAsia="zh-CN"/>
        </w:rPr>
        <w:t>1.5</w:t>
      </w:r>
      <w:r>
        <w:rPr>
          <w:rFonts w:hint="eastAsia" w:ascii="仿宋_GB2312" w:eastAsia="仿宋_GB2312"/>
          <w:color w:val="auto"/>
          <w:sz w:val="32"/>
          <w:szCs w:val="32"/>
        </w:rPr>
        <w:t>万元。</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19" w:name="_Toc72430496"/>
      <w:r>
        <w:rPr>
          <w:rFonts w:hint="eastAsia" w:ascii="楷体_GB2312" w:hAnsi="楷体_GB2312" w:eastAsia="楷体_GB2312" w:cs="楷体_GB2312"/>
          <w:b w:val="0"/>
          <w:bCs w:val="0"/>
          <w:color w:val="auto"/>
          <w:sz w:val="32"/>
          <w:szCs w:val="32"/>
        </w:rPr>
        <w:t>（三）国有资产占有使用情况</w:t>
      </w:r>
      <w:bookmarkEnd w:id="19"/>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截至</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年底，</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eastAsia" w:ascii="仿宋_GB2312" w:eastAsia="仿宋_GB2312"/>
          <w:color w:val="auto"/>
          <w:sz w:val="32"/>
          <w:szCs w:val="32"/>
        </w:rPr>
        <w:t>所属各预算单位共有车辆</w:t>
      </w: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辆，其中</w:t>
      </w:r>
      <w:r>
        <w:rPr>
          <w:rFonts w:hint="eastAsia" w:ascii="仿宋_GB2312" w:eastAsia="仿宋_GB2312"/>
          <w:color w:val="auto"/>
          <w:sz w:val="32"/>
          <w:szCs w:val="32"/>
          <w:lang w:eastAsia="zh-CN"/>
        </w:rPr>
        <w:t>应急保障</w:t>
      </w: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color w:val="auto"/>
          <w:sz w:val="32"/>
          <w:szCs w:val="32"/>
          <w:lang w:eastAsia="zh-CN"/>
        </w:rPr>
        <w:t>单位价值</w:t>
      </w:r>
      <w:r>
        <w:rPr>
          <w:rFonts w:hint="default" w:ascii="Times New Roman" w:hAnsi="Times New Roman" w:eastAsia="仿宋_GB2312" w:cs="Times New Roman"/>
          <w:color w:val="auto"/>
          <w:sz w:val="32"/>
          <w:szCs w:val="32"/>
          <w:lang w:val="en-US" w:eastAsia="zh-CN"/>
        </w:rPr>
        <w:t>100</w:t>
      </w:r>
      <w:r>
        <w:rPr>
          <w:rFonts w:hint="eastAsia" w:ascii="仿宋_GB2312" w:eastAsia="仿宋_GB2312"/>
          <w:color w:val="auto"/>
          <w:sz w:val="32"/>
          <w:szCs w:val="32"/>
          <w:lang w:val="en-US" w:eastAsia="zh-CN"/>
        </w:rPr>
        <w:t>万以上大型设备</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lang w:val="en-US" w:eastAsia="zh-CN"/>
        </w:rPr>
        <w:t>台（套）。</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eastAsia="zh-CN"/>
        </w:rPr>
        <w:t>单位</w:t>
      </w:r>
      <w:r>
        <w:rPr>
          <w:rFonts w:hint="eastAsia" w:ascii="仿宋_GB2312" w:eastAsia="仿宋_GB2312"/>
          <w:color w:val="auto"/>
          <w:sz w:val="32"/>
          <w:szCs w:val="32"/>
        </w:rPr>
        <w:t>预算安排购置一般公务用车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仿宋_GB2312" w:eastAsia="仿宋_GB2312"/>
          <w:color w:val="auto"/>
          <w:sz w:val="32"/>
          <w:szCs w:val="32"/>
        </w:rPr>
        <w:t>万元以上大型设备</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台（套）。</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20" w:name="_Toc72430497"/>
      <w:r>
        <w:rPr>
          <w:rFonts w:hint="eastAsia" w:ascii="楷体_GB2312" w:hAnsi="楷体_GB2312" w:eastAsia="楷体_GB2312" w:cs="楷体_GB2312"/>
          <w:b w:val="0"/>
          <w:bCs w:val="0"/>
          <w:color w:val="auto"/>
          <w:sz w:val="32"/>
          <w:szCs w:val="32"/>
        </w:rPr>
        <w:t>（四）绩效目标设置情况</w:t>
      </w:r>
      <w:bookmarkEnd w:id="20"/>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ascii="仿宋_GB2312" w:eastAsia="仿宋_GB2312"/>
          <w:color w:val="auto"/>
          <w:sz w:val="32"/>
          <w:szCs w:val="32"/>
        </w:rPr>
      </w:pPr>
      <w:r>
        <w:rPr>
          <w:rFonts w:hint="eastAsia" w:ascii="仿宋_GB2312" w:eastAsia="仿宋_GB2312"/>
          <w:color w:val="auto"/>
          <w:sz w:val="32"/>
          <w:szCs w:val="32"/>
        </w:rPr>
        <w:t>绩效目标是预算编制的前提和基础，按照</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费随事定</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的原则，</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eastAsia="仿宋_GB2312"/>
          <w:color w:val="auto"/>
          <w:sz w:val="32"/>
          <w:szCs w:val="32"/>
          <w:lang w:val="en-US" w:eastAsia="zh-CN"/>
        </w:rPr>
        <w:t>单位</w:t>
      </w:r>
      <w:r>
        <w:rPr>
          <w:rFonts w:hint="eastAsia" w:ascii="仿宋_GB2312" w:eastAsia="仿宋_GB2312"/>
          <w:color w:val="auto"/>
          <w:sz w:val="32"/>
          <w:szCs w:val="32"/>
        </w:rPr>
        <w:t>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重点项目预算绩效目标情况是：</w:t>
      </w:r>
    </w:p>
    <w:p>
      <w:pPr>
        <w:keepNext w:val="0"/>
        <w:keepLines w:val="0"/>
        <w:pageBreakBefore w:val="0"/>
        <w:widowControl w:val="0"/>
        <w:numPr>
          <w:ilvl w:val="0"/>
          <w:numId w:val="0"/>
        </w:numPr>
        <w:kinsoku/>
        <w:wordWrap/>
        <w:overflowPunct/>
        <w:topLinePunct w:val="0"/>
        <w:bidi w:val="0"/>
        <w:adjustRightInd/>
        <w:snapToGrid/>
        <w:spacing w:line="592" w:lineRule="exact"/>
        <w:ind w:firstLine="640" w:firstLineChars="200"/>
        <w:jc w:val="both"/>
        <w:textAlignment w:val="auto"/>
        <w:rPr>
          <w:rFonts w:hint="eastAsia" w:ascii="楷体_GB2312" w:eastAsia="楷体_GB2312"/>
          <w:b/>
          <w:bCs/>
          <w:color w:val="auto"/>
          <w:sz w:val="28"/>
          <w:szCs w:val="28"/>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lang w:eastAsia="zh-CN"/>
        </w:rPr>
        <w:t>综合治理、维护稳定</w:t>
      </w:r>
      <w:r>
        <w:rPr>
          <w:rFonts w:hint="eastAsia" w:ascii="仿宋_GB2312" w:eastAsia="仿宋_GB2312"/>
          <w:color w:val="auto"/>
          <w:sz w:val="32"/>
          <w:szCs w:val="32"/>
          <w:highlight w:val="none"/>
        </w:rPr>
        <w:t>项目，绩效目标是综合协调各方，多途径强化社会治理，有力促进社会和谐稳定。加强涉稳风险</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梳篦式</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动态排查，组织开展重大风险化解攻坚行动，统筹推进重大风险问题防范化解，确保全市社会大局稳定。</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bidi w:val="0"/>
        <w:adjustRightInd/>
        <w:snapToGrid/>
        <w:spacing w:line="592" w:lineRule="exact"/>
        <w:ind w:firstLine="640" w:firstLineChars="200"/>
        <w:jc w:val="both"/>
        <w:textAlignment w:val="auto"/>
        <w:rPr>
          <w:rFonts w:hint="eastAsia" w:ascii="楷体_GB2312" w:eastAsia="楷体_GB2312"/>
          <w:b/>
          <w:bCs/>
          <w:color w:val="auto"/>
          <w:sz w:val="28"/>
          <w:szCs w:val="28"/>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eastAsia="zh-CN"/>
        </w:rPr>
        <w:t>综治中心信息化建设</w:t>
      </w:r>
      <w:r>
        <w:rPr>
          <w:rFonts w:hint="eastAsia" w:ascii="仿宋_GB2312" w:eastAsia="仿宋_GB2312"/>
          <w:color w:val="auto"/>
          <w:sz w:val="32"/>
          <w:szCs w:val="32"/>
          <w:highlight w:val="none"/>
        </w:rPr>
        <w:t>项目，绩效目标是强化</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智治盐都</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联网应用平台运用，推进市、县（区）、乡镇（街道）、村（社区）</w:t>
      </w:r>
      <w:r>
        <w:rPr>
          <w:rFonts w:hint="eastAsia" w:ascii="仿宋_GB2312" w:eastAsia="仿宋_GB2312"/>
          <w:color w:val="auto"/>
          <w:spacing w:val="-6"/>
          <w:sz w:val="32"/>
          <w:szCs w:val="32"/>
          <w:highlight w:val="none"/>
        </w:rPr>
        <w:t>四级社会治理指挥中心建设，深化基层综治中心实体化实战化运行。</w:t>
      </w:r>
    </w:p>
    <w:p>
      <w:pPr>
        <w:pStyle w:val="4"/>
        <w:keepNext w:val="0"/>
        <w:keepLines w:val="0"/>
        <w:pageBreakBefore w:val="0"/>
        <w:widowControl w:val="0"/>
        <w:kinsoku/>
        <w:wordWrap/>
        <w:overflowPunct/>
        <w:topLinePunct w:val="0"/>
        <w:bidi w:val="0"/>
        <w:adjustRightInd/>
        <w:snapToGrid/>
        <w:spacing w:before="0" w:after="0" w:line="592" w:lineRule="exact"/>
        <w:ind w:left="0" w:leftChars="0" w:right="0" w:rightChars="0" w:firstLine="640" w:firstLineChars="200"/>
        <w:jc w:val="both"/>
        <w:textAlignment w:val="auto"/>
        <w:rPr>
          <w:rFonts w:hint="eastAsia" w:ascii="黑体" w:eastAsia="黑体"/>
          <w:b w:val="0"/>
          <w:bCs w:val="0"/>
          <w:color w:val="auto"/>
          <w:kern w:val="44"/>
          <w:sz w:val="32"/>
          <w:szCs w:val="32"/>
          <w:lang w:val="en-US" w:eastAsia="zh-CN" w:bidi="ar-SA"/>
        </w:rPr>
      </w:pPr>
      <w:bookmarkStart w:id="21" w:name="_Toc5860"/>
      <w:bookmarkStart w:id="22" w:name="_Toc72430498"/>
      <w:r>
        <w:rPr>
          <w:rFonts w:hint="eastAsia" w:ascii="黑体" w:eastAsia="黑体"/>
          <w:b w:val="0"/>
          <w:bCs w:val="0"/>
          <w:color w:val="auto"/>
          <w:kern w:val="44"/>
          <w:sz w:val="32"/>
          <w:szCs w:val="32"/>
          <w:lang w:val="en-US" w:eastAsia="zh-CN" w:bidi="ar-SA"/>
        </w:rPr>
        <w:t>十一、名词解释</w:t>
      </w:r>
      <w:bookmarkEnd w:id="21"/>
      <w:bookmarkEnd w:id="22"/>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一般公共预算拨款收入：指市级财政当年拨付的资金。</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仿宋_GB2312" w:eastAsia="仿宋_GB2312"/>
          <w:color w:val="auto"/>
          <w:sz w:val="32"/>
          <w:szCs w:val="32"/>
        </w:rPr>
        <w:t>上年结转：指以前年度尚未完成，结转到本年仍按原规定用途继续使用的资金。</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rPr>
        <w:t>公共安全支出（类）公安（款）行政运行（项）：指行政单位及参照公务员法管理的事业单位用于保障机构正常运行、开展日常工作的基本支出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基本支出：指为保证机构正常运转，完成日常工作任务而发生的人员支出和公用支出。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仿宋_GB2312" w:eastAsia="仿宋_GB2312"/>
          <w:color w:val="auto"/>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hint="eastAsia" w:ascii="仿宋_GB2312" w:eastAsia="仿宋_GB2312"/>
          <w:color w:val="auto"/>
          <w:sz w:val="32"/>
          <w:szCs w:val="32"/>
        </w:rPr>
        <w:t>机关运行经费：为保障行政单位（包含参照公务员法管理的事业单位）运行用于购买货物和服务的各项资金。包括办公及印刷费、邮电费、差旅费、会议费。物业管理费等费用开支。</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8.</w:t>
      </w:r>
      <w:r>
        <w:rPr>
          <w:rFonts w:hint="eastAsia" w:ascii="仿宋_GB2312" w:eastAsia="仿宋_GB2312"/>
          <w:color w:val="auto"/>
          <w:sz w:val="32"/>
          <w:szCs w:val="32"/>
        </w:rPr>
        <w:t>社会保障和就业（类）行政事业单位离退休（款）归口管理的行政单位离退休（项）：指用于机关退休人员的支出。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9.</w:t>
      </w:r>
      <w:r>
        <w:rPr>
          <w:rFonts w:hint="eastAsia" w:ascii="仿宋_GB2312" w:eastAsia="仿宋_GB2312"/>
          <w:color w:val="auto"/>
          <w:sz w:val="32"/>
          <w:szCs w:val="32"/>
        </w:rPr>
        <w:t>社会保障和就业支出（类）行政事业单位养老支出（款）机关事业单位基本养老保险缴费支出（项）:主要用于职工养老保险缴费。</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卫生健康（类）医疗保障（款）行政单位医疗（项）:主要用于职工基本医疗保险缴费。</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住房保障（类）住房改革支出（款）住房公积金（项）:主要用于单位职工缴纳住房公积金。</w:t>
      </w:r>
    </w:p>
    <w:p>
      <w:pPr>
        <w:pStyle w:val="5"/>
        <w:rPr>
          <w:color w:val="auto"/>
        </w:rPr>
      </w:pPr>
    </w:p>
    <w:p>
      <w:pPr>
        <w:rPr>
          <w:color w:val="auto"/>
        </w:rPr>
      </w:pPr>
    </w:p>
    <w:p>
      <w:pPr>
        <w:pStyle w:val="5"/>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5"/>
        <w:rPr>
          <w:color w:val="auto"/>
        </w:rPr>
      </w:pPr>
    </w:p>
    <w:p>
      <w:pPr>
        <w:rPr>
          <w:color w:val="auto"/>
        </w:rPr>
      </w:pPr>
    </w:p>
    <w:p>
      <w:pPr>
        <w:pStyle w:val="5"/>
        <w:rPr>
          <w:color w:val="auto"/>
        </w:rPr>
      </w:pPr>
    </w:p>
    <w:p>
      <w:pPr>
        <w:rPr>
          <w:color w:val="auto"/>
        </w:rPr>
      </w:pPr>
    </w:p>
    <w:p>
      <w:pPr>
        <w:pageBreakBefore w:val="0"/>
        <w:widowControl w:val="0"/>
        <w:kinsoku/>
        <w:wordWrap/>
        <w:overflowPunct/>
        <w:topLinePunct w:val="0"/>
        <w:bidi w:val="0"/>
        <w:spacing w:line="580" w:lineRule="exact"/>
        <w:textAlignment w:val="auto"/>
        <w:rPr>
          <w:rFonts w:hint="eastAsia" w:ascii="仿宋_GB2312" w:eastAsia="仿宋_GB2312"/>
          <w:color w:val="000000"/>
          <w:sz w:val="32"/>
          <w:szCs w:val="32"/>
        </w:rPr>
      </w:pPr>
      <w:r>
        <w:rPr>
          <w:rFonts w:hint="eastAsia" w:ascii="仿宋_GB2312" w:eastAsia="仿宋_GB2312"/>
          <w:color w:val="333333"/>
          <w:sz w:val="28"/>
          <w:szCs w:val="28"/>
        </w:rPr>
        <w:t>　</w:t>
      </w:r>
      <w:r>
        <w:rPr>
          <w:rFonts w:hint="eastAsia" w:ascii="仿宋_GB2312" w:eastAsia="仿宋_GB2312"/>
          <w:color w:val="000000"/>
          <w:sz w:val="32"/>
          <w:szCs w:val="32"/>
        </w:rPr>
        <w:t xml:space="preserve">附件： </w:t>
      </w:r>
      <w:r>
        <w:rPr>
          <w:rFonts w:ascii="仿宋_GB2312" w:eastAsia="仿宋_GB2312"/>
          <w:color w:val="000000"/>
          <w:sz w:val="32"/>
          <w:szCs w:val="32"/>
        </w:rPr>
        <w:t xml:space="preserve"> </w:t>
      </w:r>
      <w:r>
        <w:rPr>
          <w:rFonts w:hint="eastAsia" w:ascii="仿宋_GB2312" w:eastAsia="仿宋_GB2312"/>
          <w:color w:val="000000"/>
          <w:sz w:val="32"/>
          <w:szCs w:val="32"/>
        </w:rPr>
        <w:t>表1.</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收支总表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表1-1.</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收入总表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表1-2.</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支出总表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表2.财政拨款收支预算总表</w:t>
      </w:r>
    </w:p>
    <w:p>
      <w:pPr>
        <w:pageBreakBefore w:val="0"/>
        <w:widowControl w:val="0"/>
        <w:kinsoku/>
        <w:wordWrap/>
        <w:overflowPunct/>
        <w:topLinePunct w:val="0"/>
        <w:bidi w:val="0"/>
        <w:spacing w:line="580" w:lineRule="exact"/>
        <w:ind w:firstLine="1600" w:firstLineChars="500"/>
        <w:textAlignment w:val="auto"/>
        <w:rPr>
          <w:rFonts w:hint="eastAsia" w:ascii="仿宋_GB2312" w:eastAsia="仿宋_GB2312"/>
          <w:color w:val="000000"/>
          <w:sz w:val="32"/>
          <w:szCs w:val="32"/>
        </w:rPr>
      </w:pPr>
      <w:r>
        <w:rPr>
          <w:rFonts w:hint="eastAsia" w:ascii="仿宋_GB2312" w:eastAsia="仿宋_GB2312"/>
          <w:color w:val="000000"/>
          <w:sz w:val="32"/>
          <w:szCs w:val="32"/>
        </w:rPr>
        <w:t>表2-1. 财政拨款支出预算表（</w:t>
      </w:r>
      <w:r>
        <w:rPr>
          <w:rFonts w:hint="eastAsia" w:ascii="仿宋_GB2312" w:eastAsia="仿宋_GB2312"/>
          <w:color w:val="000000"/>
          <w:sz w:val="28"/>
          <w:szCs w:val="28"/>
          <w:lang w:eastAsia="zh-CN"/>
        </w:rPr>
        <w:t>单位</w:t>
      </w:r>
      <w:r>
        <w:rPr>
          <w:rFonts w:hint="eastAsia" w:ascii="仿宋_GB2312" w:eastAsia="仿宋_GB2312"/>
          <w:color w:val="000000"/>
          <w:sz w:val="28"/>
          <w:szCs w:val="28"/>
        </w:rPr>
        <w:t>经济分类科目</w:t>
      </w:r>
      <w:r>
        <w:rPr>
          <w:rFonts w:hint="eastAsia" w:ascii="仿宋_GB2312" w:eastAsia="仿宋_GB2312"/>
          <w:color w:val="000000"/>
          <w:sz w:val="32"/>
          <w:szCs w:val="32"/>
        </w:rPr>
        <w:t>）　　　　　</w:t>
      </w:r>
    </w:p>
    <w:p>
      <w:pPr>
        <w:pageBreakBefore w:val="0"/>
        <w:widowControl w:val="0"/>
        <w:kinsoku/>
        <w:wordWrap/>
        <w:overflowPunct/>
        <w:topLinePunct w:val="0"/>
        <w:bidi w:val="0"/>
        <w:spacing w:line="580" w:lineRule="exact"/>
        <w:ind w:firstLine="1600" w:firstLineChars="500"/>
        <w:textAlignment w:val="auto"/>
        <w:rPr>
          <w:rFonts w:ascii="仿宋_GB2312" w:eastAsia="仿宋_GB2312"/>
          <w:color w:val="000000"/>
          <w:sz w:val="32"/>
          <w:szCs w:val="32"/>
        </w:rPr>
      </w:pPr>
      <w:r>
        <w:rPr>
          <w:rFonts w:hint="eastAsia" w:ascii="仿宋_GB2312" w:eastAsia="仿宋_GB2312"/>
          <w:color w:val="000000"/>
          <w:sz w:val="32"/>
          <w:szCs w:val="32"/>
        </w:rPr>
        <w:t>表3.一般公共预算支出预算表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表3-1.一般公共预算基本支出预算表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表3-2.一般公共预算项目支出预算表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表3-3.一般公共预算“三公”经费支出预算表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表4.政府性基金支出预算表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表4-1.政府性基金预算“三公”经费支出预算表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表5.国有资本经营预算支出预算表</w:t>
      </w:r>
    </w:p>
    <w:p>
      <w:pPr>
        <w:pageBreakBefore w:val="0"/>
        <w:widowControl w:val="0"/>
        <w:kinsoku/>
        <w:wordWrap/>
        <w:overflowPunct/>
        <w:topLinePunct w:val="0"/>
        <w:bidi w:val="0"/>
        <w:spacing w:line="580" w:lineRule="exact"/>
        <w:ind w:firstLine="1600" w:firstLineChars="5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表6</w:t>
      </w:r>
      <w:r>
        <w:rPr>
          <w:rFonts w:ascii="仿宋_GB2312" w:eastAsia="仿宋_GB2312"/>
          <w:color w:val="000000"/>
          <w:sz w:val="32"/>
          <w:szCs w:val="32"/>
        </w:rPr>
        <w:t>.</w:t>
      </w:r>
      <w:r>
        <w:rPr>
          <w:rFonts w:hint="eastAsia" w:ascii="仿宋_GB2312" w:eastAsia="仿宋_GB2312"/>
          <w:color w:val="000000"/>
          <w:sz w:val="32"/>
          <w:szCs w:val="32"/>
        </w:rPr>
        <w:t>项目绩效目标</w:t>
      </w:r>
    </w:p>
    <w:p>
      <w:pPr>
        <w:pageBreakBefore w:val="0"/>
        <w:widowControl w:val="0"/>
        <w:tabs>
          <w:tab w:val="left" w:pos="1570"/>
        </w:tabs>
        <w:kinsoku/>
        <w:wordWrap/>
        <w:overflowPunct/>
        <w:topLinePunct w:val="0"/>
        <w:bidi w:val="0"/>
        <w:spacing w:line="580" w:lineRule="exact"/>
        <w:ind w:firstLine="640" w:firstLineChars="200"/>
        <w:textAlignment w:val="auto"/>
        <w:rPr>
          <w:rFonts w:hint="eastAsia" w:ascii="仿宋_GB2312" w:eastAsia="仿宋_GB2312"/>
          <w:color w:val="000000"/>
          <w:sz w:val="32"/>
          <w:szCs w:val="32"/>
          <w:lang w:val="en-US" w:eastAsia="zh-CN"/>
        </w:rPr>
      </w:pPr>
    </w:p>
    <w:p>
      <w:pPr>
        <w:pStyle w:val="5"/>
        <w:ind w:left="0" w:leftChars="0" w:firstLine="0" w:firstLineChars="0"/>
        <w:rPr>
          <w:color w:val="auto"/>
        </w:rPr>
      </w:pPr>
    </w:p>
    <w:sectPr>
      <w:footerReference r:id="rId3" w:type="default"/>
      <w:pgSz w:w="11906" w:h="16838"/>
      <w:pgMar w:top="1871" w:right="1531" w:bottom="1871" w:left="1531"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311EF"/>
    <w:multiLevelType w:val="singleLevel"/>
    <w:tmpl w:val="A94311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68AF"/>
    <w:rsid w:val="049A5949"/>
    <w:rsid w:val="06930854"/>
    <w:rsid w:val="07011FD5"/>
    <w:rsid w:val="0A62131A"/>
    <w:rsid w:val="0C1A49DE"/>
    <w:rsid w:val="0F227775"/>
    <w:rsid w:val="0F921E16"/>
    <w:rsid w:val="107B5783"/>
    <w:rsid w:val="134C2804"/>
    <w:rsid w:val="14116288"/>
    <w:rsid w:val="142551DD"/>
    <w:rsid w:val="14485F2D"/>
    <w:rsid w:val="167851D0"/>
    <w:rsid w:val="19B05C97"/>
    <w:rsid w:val="1A3A776A"/>
    <w:rsid w:val="1B5C3921"/>
    <w:rsid w:val="1C4E24D4"/>
    <w:rsid w:val="1CD974F2"/>
    <w:rsid w:val="1DCA7F2C"/>
    <w:rsid w:val="1E3249D5"/>
    <w:rsid w:val="1EA860CE"/>
    <w:rsid w:val="1EBA487B"/>
    <w:rsid w:val="20C10638"/>
    <w:rsid w:val="21166959"/>
    <w:rsid w:val="215D2DEF"/>
    <w:rsid w:val="237B7C7C"/>
    <w:rsid w:val="241B3681"/>
    <w:rsid w:val="25496C38"/>
    <w:rsid w:val="263D5042"/>
    <w:rsid w:val="26C3248A"/>
    <w:rsid w:val="27E84144"/>
    <w:rsid w:val="282137D4"/>
    <w:rsid w:val="284E33BB"/>
    <w:rsid w:val="2A310320"/>
    <w:rsid w:val="2AAB5302"/>
    <w:rsid w:val="2B0748C6"/>
    <w:rsid w:val="2BEC5D32"/>
    <w:rsid w:val="2F084983"/>
    <w:rsid w:val="31BE1BAB"/>
    <w:rsid w:val="32C95DEF"/>
    <w:rsid w:val="33C7390B"/>
    <w:rsid w:val="33E3723F"/>
    <w:rsid w:val="34221688"/>
    <w:rsid w:val="35B9637F"/>
    <w:rsid w:val="37C32007"/>
    <w:rsid w:val="38883690"/>
    <w:rsid w:val="38E84048"/>
    <w:rsid w:val="39005EDE"/>
    <w:rsid w:val="3A6A44A9"/>
    <w:rsid w:val="3C0C4652"/>
    <w:rsid w:val="3C8F2294"/>
    <w:rsid w:val="3C98356D"/>
    <w:rsid w:val="3DAE51CF"/>
    <w:rsid w:val="3DC05627"/>
    <w:rsid w:val="3EDD3502"/>
    <w:rsid w:val="3FA93D72"/>
    <w:rsid w:val="3FF868B8"/>
    <w:rsid w:val="40395EC4"/>
    <w:rsid w:val="40B66E01"/>
    <w:rsid w:val="40F309C7"/>
    <w:rsid w:val="4122012B"/>
    <w:rsid w:val="419505EA"/>
    <w:rsid w:val="46EB5829"/>
    <w:rsid w:val="477D03E3"/>
    <w:rsid w:val="48CA7B46"/>
    <w:rsid w:val="4B2B7A09"/>
    <w:rsid w:val="4D002E68"/>
    <w:rsid w:val="4D1B6559"/>
    <w:rsid w:val="4D663444"/>
    <w:rsid w:val="4E1370BA"/>
    <w:rsid w:val="4E737EDC"/>
    <w:rsid w:val="509533A8"/>
    <w:rsid w:val="548638C7"/>
    <w:rsid w:val="54A52D5B"/>
    <w:rsid w:val="54B81674"/>
    <w:rsid w:val="56182D8E"/>
    <w:rsid w:val="57135A19"/>
    <w:rsid w:val="5929380E"/>
    <w:rsid w:val="59C80206"/>
    <w:rsid w:val="5E781E20"/>
    <w:rsid w:val="5E8E4248"/>
    <w:rsid w:val="5F3A404D"/>
    <w:rsid w:val="5F415ABA"/>
    <w:rsid w:val="60B85705"/>
    <w:rsid w:val="622264FC"/>
    <w:rsid w:val="63F20A56"/>
    <w:rsid w:val="64BB18BC"/>
    <w:rsid w:val="650162BD"/>
    <w:rsid w:val="656E1F58"/>
    <w:rsid w:val="67EB4881"/>
    <w:rsid w:val="68E47052"/>
    <w:rsid w:val="69BC203B"/>
    <w:rsid w:val="6A3B795F"/>
    <w:rsid w:val="6E6A69D4"/>
    <w:rsid w:val="6E780F71"/>
    <w:rsid w:val="6EB102F6"/>
    <w:rsid w:val="6EBC52C8"/>
    <w:rsid w:val="6FCC4452"/>
    <w:rsid w:val="702863F3"/>
    <w:rsid w:val="70307F00"/>
    <w:rsid w:val="71F45DC3"/>
    <w:rsid w:val="725440DC"/>
    <w:rsid w:val="73D94338"/>
    <w:rsid w:val="765C3B83"/>
    <w:rsid w:val="7832267B"/>
    <w:rsid w:val="78673981"/>
    <w:rsid w:val="787E2C07"/>
    <w:rsid w:val="78945EF8"/>
    <w:rsid w:val="79F84BDC"/>
    <w:rsid w:val="7A727D91"/>
    <w:rsid w:val="7C95468E"/>
    <w:rsid w:val="7E014B8A"/>
    <w:rsid w:val="7F68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index 5"/>
    <w:basedOn w:val="1"/>
    <w:next w:val="1"/>
    <w:qFormat/>
    <w:uiPriority w:val="0"/>
    <w:pPr>
      <w:ind w:left="1680"/>
    </w:pPr>
  </w:style>
  <w:style w:type="paragraph" w:styleId="6">
    <w:name w:val="Body Text"/>
    <w:basedOn w:val="1"/>
    <w:qFormat/>
    <w:uiPriority w:val="0"/>
    <w:pPr>
      <w:spacing w:before="93" w:beforeLines="30"/>
    </w:pPr>
    <w:rPr>
      <w:rFonts w:ascii="仿宋_GB2312" w:eastAsia="仿宋_GB2312"/>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character" w:styleId="13">
    <w:name w:val="Hyperlink"/>
    <w:unhideWhenUsed/>
    <w:qFormat/>
    <w:uiPriority w:val="99"/>
    <w:rPr>
      <w:color w:val="0000FF"/>
      <w:u w:val="single"/>
    </w:rPr>
  </w:style>
  <w:style w:type="paragraph" w:customStyle="1" w:styleId="14">
    <w:name w:val="常用样式（方正仿宋简）"/>
    <w:basedOn w:val="1"/>
    <w:next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Administrator</dc:creator>
  <cp:lastModifiedBy>Administrator</cp:lastModifiedBy>
  <cp:lastPrinted>2024-02-22T02:06:00Z</cp:lastPrinted>
  <dcterms:modified xsi:type="dcterms:W3CDTF">2024-03-19T06:06:35Z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08922DE905FE478693D082959315359E</vt:lpwstr>
  </property>
</Properties>
</file>